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84C39" w14:textId="783CED4E" w:rsidR="00F1579B" w:rsidRDefault="00F1579B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0" w:name="iDocParagraphBookmark_545"/>
      <w:r>
        <w:rPr>
          <w:color w:val="004C52"/>
          <w:sz w:val="24"/>
          <w:szCs w:val="24"/>
        </w:rPr>
        <w:t>VSV protocol Fluxus postpartum</w:t>
      </w:r>
    </w:p>
    <w:p w14:paraId="3D4BB0AC" w14:textId="4C493B69" w:rsidR="00F1579B" w:rsidRDefault="00F1579B" w:rsidP="00F1579B">
      <w:pPr>
        <w:pStyle w:val="Normal0"/>
      </w:pPr>
      <w:r>
        <w:t>Maart 2021 (auteurs: F v Raaij, A Haandrikman,</w:t>
      </w:r>
      <w:r w:rsidR="004D5B4F">
        <w:t xml:space="preserve"> V</w:t>
      </w:r>
      <w:r>
        <w:t xml:space="preserve"> Kortz, </w:t>
      </w:r>
      <w:r w:rsidR="004D5B4F">
        <w:t xml:space="preserve">R </w:t>
      </w:r>
      <w:r>
        <w:t>Tapper, P Bosman)</w:t>
      </w:r>
    </w:p>
    <w:p w14:paraId="40A44E95" w14:textId="77777777" w:rsidR="00F1579B" w:rsidRPr="00F1579B" w:rsidRDefault="00F1579B" w:rsidP="00F1579B">
      <w:pPr>
        <w:pStyle w:val="Normal0"/>
      </w:pPr>
    </w:p>
    <w:p w14:paraId="739D4471" w14:textId="08E110BC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r>
        <w:rPr>
          <w:color w:val="004C52"/>
          <w:sz w:val="24"/>
          <w:szCs w:val="24"/>
        </w:rPr>
        <w:t>Toepassingsgebied</w:t>
      </w:r>
      <w:bookmarkEnd w:id="0"/>
    </w:p>
    <w:p w14:paraId="73579204" w14:textId="122EFB1A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Gynaecologen, verloskundigen</w:t>
      </w:r>
      <w:r w:rsidR="00F1579B"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verpleegkundigen</w:t>
      </w:r>
      <w:r w:rsidR="00F1579B">
        <w:rPr>
          <w:color w:val="000000"/>
          <w:sz w:val="18"/>
          <w:szCs w:val="18"/>
        </w:rPr>
        <w:t xml:space="preserve"> en kraamzorg</w:t>
      </w:r>
    </w:p>
    <w:p w14:paraId="0189A41C" w14:textId="77777777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1" w:name="iDocParagraphBookmark_546"/>
      <w:r>
        <w:rPr>
          <w:color w:val="004C52"/>
          <w:sz w:val="24"/>
          <w:szCs w:val="24"/>
        </w:rPr>
        <w:t>Definities en afkortingen</w:t>
      </w:r>
      <w:bookmarkEnd w:id="1"/>
    </w:p>
    <w:p w14:paraId="18697501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Bloedverlies post partum van meer dan 1000 ml:</w:t>
      </w:r>
    </w:p>
    <w:p w14:paraId="20BA6F00" w14:textId="77777777" w:rsidR="00A77B3E" w:rsidRDefault="00694BE7">
      <w:pPr>
        <w:pStyle w:val="DocumentViewerli"/>
        <w:numPr>
          <w:ilvl w:val="0"/>
          <w:numId w:val="1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vroege HPP: tijdens de eerste 24 uur na de bevalling</w:t>
      </w:r>
    </w:p>
    <w:p w14:paraId="2B41047E" w14:textId="77777777" w:rsidR="00A77B3E" w:rsidRDefault="00694BE7">
      <w:pPr>
        <w:pStyle w:val="DocumentViewerli"/>
        <w:numPr>
          <w:ilvl w:val="0"/>
          <w:numId w:val="1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late HPP: na 24 uur maar binnen 6 weken na de bevalling</w:t>
      </w:r>
    </w:p>
    <w:p w14:paraId="78561B6B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1A66BE90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HPP= bloedverlies pp &gt; 1000 ml, komt voor bij 6% van de bevallingen.</w:t>
      </w:r>
    </w:p>
    <w:p w14:paraId="72A95EB8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Het herhalingsrisico na een eerdere HPP is 10-15%.</w:t>
      </w:r>
    </w:p>
    <w:p w14:paraId="66A3B2D3" w14:textId="75DFA98F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HPP is </w:t>
      </w:r>
      <w:r w:rsidR="00557C83">
        <w:rPr>
          <w:color w:val="000000"/>
          <w:sz w:val="18"/>
          <w:szCs w:val="18"/>
        </w:rPr>
        <w:t xml:space="preserve">een van </w:t>
      </w:r>
      <w:r>
        <w:rPr>
          <w:color w:val="000000"/>
          <w:sz w:val="18"/>
          <w:szCs w:val="18"/>
        </w:rPr>
        <w:t>de meest voorkomende oorzak</w:t>
      </w:r>
      <w:r w:rsidR="00557C83">
        <w:rPr>
          <w:color w:val="000000"/>
          <w:sz w:val="18"/>
          <w:szCs w:val="18"/>
        </w:rPr>
        <w:t>en</w:t>
      </w:r>
      <w:r>
        <w:rPr>
          <w:color w:val="000000"/>
          <w:sz w:val="18"/>
          <w:szCs w:val="18"/>
        </w:rPr>
        <w:t xml:space="preserve"> van maternale sterfte (na trombose en hypertensie)</w:t>
      </w:r>
    </w:p>
    <w:p w14:paraId="31103DC4" w14:textId="77777777" w:rsidR="00A77B3E" w:rsidRDefault="00694BE7">
      <w:pPr>
        <w:pStyle w:val="Kop2"/>
        <w:spacing w:before="120" w:after="30" w:line="200" w:lineRule="atLeast"/>
        <w:rPr>
          <w:b/>
          <w:iCs w:val="0"/>
          <w:color w:val="006D78"/>
          <w:sz w:val="23"/>
          <w:szCs w:val="23"/>
        </w:rPr>
      </w:pPr>
      <w:bookmarkStart w:id="2" w:name="HN000"/>
      <w:r>
        <w:rPr>
          <w:rStyle w:val="h2any"/>
          <w:b/>
          <w:iCs w:val="0"/>
          <w:color w:val="006D78"/>
          <w:sz w:val="21"/>
          <w:szCs w:val="21"/>
        </w:rPr>
        <w:t>Afkortingen:</w:t>
      </w:r>
      <w:bookmarkEnd w:id="2"/>
    </w:p>
    <w:tbl>
      <w:tblPr>
        <w:tblStyle w:val="DocumentViewertablecellspacing"/>
        <w:tblW w:w="6810" w:type="dxa"/>
        <w:tblInd w:w="16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525"/>
        <w:gridCol w:w="5285"/>
      </w:tblGrid>
      <w:tr w:rsidR="00C77CAC" w14:paraId="6CCC61DE" w14:textId="77777777">
        <w:tc>
          <w:tcPr>
            <w:tcW w:w="151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571E5E5F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HPP =</w:t>
            </w:r>
          </w:p>
        </w:tc>
        <w:tc>
          <w:tcPr>
            <w:tcW w:w="52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43173801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Hemorrhagie Post Partum</w:t>
            </w:r>
          </w:p>
        </w:tc>
      </w:tr>
      <w:tr w:rsidR="00C77CAC" w14:paraId="6766DEB7" w14:textId="77777777">
        <w:tc>
          <w:tcPr>
            <w:tcW w:w="151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7D363E0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MPV =</w:t>
            </w:r>
          </w:p>
        </w:tc>
        <w:tc>
          <w:tcPr>
            <w:tcW w:w="52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3AB8DAD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Manuele Placenta Verwijdering</w:t>
            </w:r>
          </w:p>
        </w:tc>
      </w:tr>
      <w:tr w:rsidR="00C77CAC" w14:paraId="25D7E0E6" w14:textId="77777777">
        <w:tc>
          <w:tcPr>
            <w:tcW w:w="1515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07B0D83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LAC =</w:t>
            </w:r>
          </w:p>
        </w:tc>
        <w:tc>
          <w:tcPr>
            <w:tcW w:w="525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3BC23E2C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Leucocyten Arm erytrocyten Concentraat</w:t>
            </w:r>
          </w:p>
        </w:tc>
      </w:tr>
    </w:tbl>
    <w:p w14:paraId="65DB92E5" w14:textId="77777777" w:rsidR="00A77B3E" w:rsidRDefault="00694BE7">
      <w:pPr>
        <w:pStyle w:val="Kop2"/>
        <w:spacing w:before="120" w:after="30" w:line="200" w:lineRule="atLeast"/>
        <w:rPr>
          <w:b/>
          <w:iCs w:val="0"/>
          <w:color w:val="006D78"/>
          <w:sz w:val="23"/>
          <w:szCs w:val="23"/>
        </w:rPr>
      </w:pPr>
      <w:bookmarkStart w:id="3" w:name="HN001"/>
      <w:r>
        <w:rPr>
          <w:rStyle w:val="h2any"/>
          <w:b/>
          <w:iCs w:val="0"/>
          <w:color w:val="006D78"/>
          <w:sz w:val="21"/>
          <w:szCs w:val="21"/>
        </w:rPr>
        <w:t>Medicatie:</w:t>
      </w:r>
      <w:bookmarkEnd w:id="3"/>
    </w:p>
    <w:tbl>
      <w:tblPr>
        <w:tblStyle w:val="DocumentViewertablecellspacing"/>
        <w:tblW w:w="6240" w:type="dxa"/>
        <w:tblInd w:w="16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83"/>
        <w:gridCol w:w="4257"/>
      </w:tblGrid>
      <w:tr w:rsidR="00C77CAC" w14:paraId="29FA180C" w14:textId="77777777" w:rsidTr="00C25231">
        <w:tc>
          <w:tcPr>
            <w:tcW w:w="198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339F5600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  <w:u w:val="single" w:color="000000"/>
              </w:rPr>
            </w:pPr>
            <w:r>
              <w:rPr>
                <w:color w:val="000000"/>
                <w:sz w:val="18"/>
                <w:szCs w:val="18"/>
                <w:u w:val="single" w:color="000000"/>
              </w:rPr>
              <w:t>Syntocinon® =</w:t>
            </w:r>
          </w:p>
        </w:tc>
        <w:tc>
          <w:tcPr>
            <w:tcW w:w="42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2B30CAE" w14:textId="77777777" w:rsidR="00A77B3E" w:rsidRDefault="002D004E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  <w:u w:val="single" w:color="000000"/>
              </w:rPr>
            </w:pPr>
            <w:hyperlink r:id="rId8" w:history="1">
              <w:r w:rsidR="00694BE7">
                <w:rPr>
                  <w:rStyle w:val="Hyperlink0"/>
                  <w:color w:val="3D6FA8"/>
                  <w:sz w:val="18"/>
                  <w:szCs w:val="18"/>
                  <w:u w:val="single" w:color="3D6FA8"/>
                </w:rPr>
                <w:t>Oxytocine</w:t>
              </w:r>
            </w:hyperlink>
          </w:p>
        </w:tc>
      </w:tr>
      <w:tr w:rsidR="00C77CAC" w14:paraId="195764B2" w14:textId="77777777" w:rsidTr="00C25231">
        <w:tc>
          <w:tcPr>
            <w:tcW w:w="198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A795DF9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  <w:u w:val="single" w:color="000000"/>
              </w:rPr>
            </w:pPr>
            <w:r>
              <w:rPr>
                <w:color w:val="000000"/>
                <w:sz w:val="18"/>
                <w:szCs w:val="18"/>
                <w:u w:val="single" w:color="000000"/>
              </w:rPr>
              <w:t>Methergin® =</w:t>
            </w:r>
          </w:p>
        </w:tc>
        <w:tc>
          <w:tcPr>
            <w:tcW w:w="42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1D171398" w14:textId="77777777" w:rsidR="00A77B3E" w:rsidRDefault="002D004E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  <w:u w:val="single" w:color="000000"/>
              </w:rPr>
            </w:pPr>
            <w:hyperlink r:id="rId9" w:history="1">
              <w:r w:rsidR="00694BE7">
                <w:rPr>
                  <w:rStyle w:val="Hyperlink0"/>
                  <w:color w:val="3D6FA8"/>
                  <w:sz w:val="18"/>
                  <w:szCs w:val="18"/>
                  <w:u w:val="single" w:color="3D6FA8"/>
                </w:rPr>
                <w:t>Methylergometrine</w:t>
              </w:r>
            </w:hyperlink>
          </w:p>
        </w:tc>
      </w:tr>
      <w:tr w:rsidR="00C77CAC" w14:paraId="7AD7BC2F" w14:textId="77777777" w:rsidTr="00C25231">
        <w:tc>
          <w:tcPr>
            <w:tcW w:w="198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48BEB62A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  <w:u w:val="single" w:color="000000"/>
              </w:rPr>
            </w:pPr>
            <w:r>
              <w:rPr>
                <w:color w:val="000000"/>
                <w:sz w:val="18"/>
                <w:szCs w:val="18"/>
                <w:u w:val="single" w:color="000000"/>
              </w:rPr>
              <w:t>Nalador® =</w:t>
            </w:r>
          </w:p>
        </w:tc>
        <w:tc>
          <w:tcPr>
            <w:tcW w:w="42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575F3742" w14:textId="77777777" w:rsidR="00A77B3E" w:rsidRDefault="002D004E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  <w:u w:val="single" w:color="000000"/>
              </w:rPr>
            </w:pPr>
            <w:hyperlink r:id="rId10" w:history="1">
              <w:r w:rsidR="00694BE7">
                <w:rPr>
                  <w:rStyle w:val="Hyperlink0"/>
                  <w:color w:val="3D6FA8"/>
                  <w:sz w:val="18"/>
                  <w:szCs w:val="18"/>
                  <w:u w:val="single" w:color="3D6FA8"/>
                </w:rPr>
                <w:t>Sulproston</w:t>
              </w:r>
            </w:hyperlink>
          </w:p>
        </w:tc>
      </w:tr>
      <w:tr w:rsidR="00C77CAC" w14:paraId="753E2069" w14:textId="77777777" w:rsidTr="00C25231">
        <w:tc>
          <w:tcPr>
            <w:tcW w:w="198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4998E7E3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  <w:u w:val="single" w:color="000000"/>
              </w:rPr>
            </w:pPr>
            <w:r>
              <w:rPr>
                <w:color w:val="000000"/>
                <w:sz w:val="18"/>
                <w:szCs w:val="18"/>
                <w:u w:val="single" w:color="000000"/>
              </w:rPr>
              <w:t>Cyclokapron®</w:t>
            </w:r>
          </w:p>
        </w:tc>
        <w:tc>
          <w:tcPr>
            <w:tcW w:w="42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A04CD21" w14:textId="77777777" w:rsidR="00A77B3E" w:rsidRDefault="002D004E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  <w:u w:val="single" w:color="000000"/>
              </w:rPr>
            </w:pPr>
            <w:hyperlink r:id="rId11" w:history="1">
              <w:r w:rsidR="00694BE7">
                <w:rPr>
                  <w:rStyle w:val="Hyperlink0"/>
                  <w:color w:val="3D6FA8"/>
                  <w:sz w:val="18"/>
                  <w:szCs w:val="18"/>
                  <w:u w:val="single" w:color="3D6FA8"/>
                </w:rPr>
                <w:t>Tranexaminezuur</w:t>
              </w:r>
            </w:hyperlink>
          </w:p>
        </w:tc>
      </w:tr>
      <w:tr w:rsidR="00C77CAC" w14:paraId="2E05F146" w14:textId="77777777" w:rsidTr="00C25231">
        <w:tc>
          <w:tcPr>
            <w:tcW w:w="198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6B6E498A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Cytotec®</w:t>
            </w:r>
          </w:p>
        </w:tc>
        <w:tc>
          <w:tcPr>
            <w:tcW w:w="42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1081478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Misoprostol</w:t>
            </w:r>
          </w:p>
        </w:tc>
      </w:tr>
      <w:tr w:rsidR="00C77CAC" w14:paraId="4498C23C" w14:textId="77777777" w:rsidTr="00C25231">
        <w:tc>
          <w:tcPr>
            <w:tcW w:w="1983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3505CE51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Hemabate ®</w:t>
            </w:r>
          </w:p>
        </w:tc>
        <w:tc>
          <w:tcPr>
            <w:tcW w:w="425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3AC8CE22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Carboprost</w:t>
            </w:r>
          </w:p>
        </w:tc>
      </w:tr>
    </w:tbl>
    <w:p w14:paraId="33604BB8" w14:textId="77777777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4" w:name="iDocParagraphBookmark_548"/>
      <w:r>
        <w:rPr>
          <w:color w:val="004C52"/>
          <w:sz w:val="24"/>
          <w:szCs w:val="24"/>
        </w:rPr>
        <w:t>Doelstelling</w:t>
      </w:r>
      <w:bookmarkEnd w:id="4"/>
    </w:p>
    <w:p w14:paraId="1045961B" w14:textId="62B86F8B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Eenduidig beleid ten aanzien van het omgaan met een </w:t>
      </w:r>
      <w:r w:rsidR="002D004E">
        <w:rPr>
          <w:color w:val="000000"/>
          <w:sz w:val="18"/>
          <w:szCs w:val="18"/>
        </w:rPr>
        <w:t>patiënt</w:t>
      </w:r>
      <w:r>
        <w:rPr>
          <w:color w:val="000000"/>
          <w:sz w:val="18"/>
          <w:szCs w:val="18"/>
        </w:rPr>
        <w:t xml:space="preserve"> met een HPP (fluxus post partum) en het voorkomen (van complicaties) HPP.</w:t>
      </w:r>
    </w:p>
    <w:p w14:paraId="589C4F7E" w14:textId="77777777" w:rsidR="00A77B3E" w:rsidRPr="000411E7" w:rsidRDefault="00694BE7">
      <w:pPr>
        <w:pStyle w:val="Kop1"/>
        <w:spacing w:before="225" w:after="75" w:line="200" w:lineRule="atLeast"/>
        <w:rPr>
          <w:color w:val="004C52"/>
          <w:sz w:val="24"/>
          <w:szCs w:val="24"/>
          <w:lang w:val="en-US"/>
        </w:rPr>
      </w:pPr>
      <w:bookmarkStart w:id="5" w:name="iDocParagraphBookmark_551"/>
      <w:r w:rsidRPr="000411E7">
        <w:rPr>
          <w:color w:val="004C52"/>
          <w:sz w:val="24"/>
          <w:szCs w:val="24"/>
          <w:lang w:val="en-US"/>
        </w:rPr>
        <w:t>Indicatie/ contra-indicatie</w:t>
      </w:r>
      <w:bookmarkEnd w:id="5"/>
    </w:p>
    <w:p w14:paraId="7FA26BC3" w14:textId="77777777" w:rsidR="00A77B3E" w:rsidRPr="000411E7" w:rsidRDefault="00694BE7">
      <w:pPr>
        <w:pStyle w:val="DocumentViewerp"/>
        <w:spacing w:line="200" w:lineRule="atLeast"/>
        <w:rPr>
          <w:color w:val="000000"/>
          <w:sz w:val="18"/>
          <w:szCs w:val="18"/>
          <w:lang w:val="en-US"/>
        </w:rPr>
      </w:pPr>
      <w:r w:rsidRPr="000411E7">
        <w:rPr>
          <w:color w:val="000000"/>
          <w:sz w:val="18"/>
          <w:szCs w:val="18"/>
          <w:lang w:val="en-US"/>
        </w:rPr>
        <w:t>Contra-indicaties oxytocine i.v. (Syntocinon®) of misoprostol (Cytotec®) tabletten rectaal:</w:t>
      </w:r>
    </w:p>
    <w:p w14:paraId="150D13A0" w14:textId="77777777" w:rsidR="00A77B3E" w:rsidRDefault="00694BE7">
      <w:pPr>
        <w:pStyle w:val="DocumentViewerli"/>
        <w:numPr>
          <w:ilvl w:val="0"/>
          <w:numId w:val="2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Allergie/overgevoeligheid</w:t>
      </w:r>
    </w:p>
    <w:p w14:paraId="31B6974D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44D724F6" w14:textId="77777777" w:rsidR="00A77B3E" w:rsidRPr="000411E7" w:rsidRDefault="00694BE7">
      <w:pPr>
        <w:pStyle w:val="DocumentViewerp"/>
        <w:spacing w:line="200" w:lineRule="atLeast"/>
        <w:rPr>
          <w:color w:val="000000"/>
          <w:sz w:val="18"/>
          <w:szCs w:val="18"/>
          <w:lang w:val="en-US"/>
        </w:rPr>
      </w:pPr>
      <w:r w:rsidRPr="000411E7">
        <w:rPr>
          <w:color w:val="000000"/>
          <w:sz w:val="18"/>
          <w:szCs w:val="18"/>
          <w:lang w:val="en-US"/>
        </w:rPr>
        <w:t>Contra-indicaties sulproston i.v. (Nalador®):</w:t>
      </w:r>
    </w:p>
    <w:p w14:paraId="0CB1CFDB" w14:textId="77777777" w:rsidR="00A77B3E" w:rsidRDefault="00694BE7">
      <w:pPr>
        <w:pStyle w:val="DocumentViewerli"/>
        <w:numPr>
          <w:ilvl w:val="0"/>
          <w:numId w:val="3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Actieve cardiale of pulmonale aandoening</w:t>
      </w:r>
    </w:p>
    <w:p w14:paraId="1C7FB9E9" w14:textId="77777777" w:rsidR="00A77B3E" w:rsidRDefault="00694BE7">
      <w:pPr>
        <w:pStyle w:val="DocumentViewerli"/>
        <w:numPr>
          <w:ilvl w:val="0"/>
          <w:numId w:val="3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Ernstige hypertensie</w:t>
      </w:r>
    </w:p>
    <w:p w14:paraId="6B0BDFB5" w14:textId="77777777" w:rsidR="00A77B3E" w:rsidRDefault="00694BE7">
      <w:pPr>
        <w:pStyle w:val="DocumentViewerli"/>
        <w:numPr>
          <w:ilvl w:val="0"/>
          <w:numId w:val="3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Lever- of nieraandoening</w:t>
      </w:r>
    </w:p>
    <w:p w14:paraId="41920835" w14:textId="77777777" w:rsidR="00A77B3E" w:rsidRDefault="00694BE7">
      <w:pPr>
        <w:pStyle w:val="DocumentViewerli"/>
        <w:numPr>
          <w:ilvl w:val="0"/>
          <w:numId w:val="3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Sikkelcelanemie/thalassemie</w:t>
      </w:r>
    </w:p>
    <w:p w14:paraId="1A51B0FF" w14:textId="77777777" w:rsidR="00A77B3E" w:rsidRDefault="00694BE7">
      <w:pPr>
        <w:pStyle w:val="DocumentViewerli"/>
        <w:numPr>
          <w:ilvl w:val="0"/>
          <w:numId w:val="3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Allergie/overgevoeligheid</w:t>
      </w:r>
    </w:p>
    <w:p w14:paraId="4AFFF503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Contra-indicaties Methylergometrine (Methergin®):</w:t>
      </w:r>
    </w:p>
    <w:p w14:paraId="58674DC7" w14:textId="77777777" w:rsidR="00A77B3E" w:rsidRDefault="00694BE7">
      <w:pPr>
        <w:pStyle w:val="DocumentViewerli"/>
        <w:numPr>
          <w:ilvl w:val="0"/>
          <w:numId w:val="4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Hypertensie</w:t>
      </w:r>
    </w:p>
    <w:p w14:paraId="0E1FB565" w14:textId="77777777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6" w:name="iDocParagraphBookmark_554"/>
      <w:r>
        <w:rPr>
          <w:color w:val="004C52"/>
          <w:sz w:val="24"/>
          <w:szCs w:val="24"/>
        </w:rPr>
        <w:t>Complicaties</w:t>
      </w:r>
      <w:bookmarkEnd w:id="6"/>
    </w:p>
    <w:p w14:paraId="717E9EF5" w14:textId="77777777" w:rsidR="00A77B3E" w:rsidRDefault="00694BE7">
      <w:pPr>
        <w:pStyle w:val="DocumentViewerli"/>
        <w:numPr>
          <w:ilvl w:val="0"/>
          <w:numId w:val="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Maternale morbiditeit (circulatoire problemen, vaatcollaps, shock)</w:t>
      </w:r>
    </w:p>
    <w:p w14:paraId="21A510D8" w14:textId="77777777" w:rsidR="00A77B3E" w:rsidRDefault="00694BE7">
      <w:pPr>
        <w:pStyle w:val="DocumentViewerli"/>
        <w:numPr>
          <w:ilvl w:val="0"/>
          <w:numId w:val="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Mortaliteit</w:t>
      </w:r>
    </w:p>
    <w:p w14:paraId="5484016A" w14:textId="77777777" w:rsidR="00A77B3E" w:rsidRDefault="00694BE7">
      <w:pPr>
        <w:pStyle w:val="DocumentViewerli"/>
        <w:numPr>
          <w:ilvl w:val="0"/>
          <w:numId w:val="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Acute reacties en bijwerkingen </w:t>
      </w:r>
      <w:hyperlink r:id="rId12" w:history="1">
        <w:r>
          <w:rPr>
            <w:rStyle w:val="ahref"/>
            <w:sz w:val="18"/>
            <w:szCs w:val="18"/>
            <w:u w:val="single" w:color="3D6FA8"/>
          </w:rPr>
          <w:t>oxytocine</w:t>
        </w:r>
      </w:hyperlink>
    </w:p>
    <w:p w14:paraId="67371C44" w14:textId="77777777" w:rsidR="00A77B3E" w:rsidRDefault="00694BE7">
      <w:pPr>
        <w:pStyle w:val="DocumentViewerli"/>
        <w:numPr>
          <w:ilvl w:val="0"/>
          <w:numId w:val="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Acute reacties en bijwerkingen </w:t>
      </w:r>
      <w:hyperlink r:id="rId13" w:history="1">
        <w:r>
          <w:rPr>
            <w:rStyle w:val="ahref"/>
            <w:sz w:val="18"/>
            <w:szCs w:val="18"/>
            <w:u w:val="single" w:color="3D6FA8"/>
          </w:rPr>
          <w:t>sulproston</w:t>
        </w:r>
      </w:hyperlink>
    </w:p>
    <w:p w14:paraId="484457F6" w14:textId="77777777" w:rsidR="00A77B3E" w:rsidRDefault="00694BE7">
      <w:pPr>
        <w:pStyle w:val="DocumentViewerli"/>
        <w:numPr>
          <w:ilvl w:val="0"/>
          <w:numId w:val="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Acute reacties en bijwerkingen </w:t>
      </w:r>
      <w:hyperlink r:id="rId14" w:history="1">
        <w:r>
          <w:rPr>
            <w:rStyle w:val="ahref"/>
            <w:sz w:val="18"/>
            <w:szCs w:val="18"/>
            <w:u w:val="single" w:color="3D6FA8"/>
          </w:rPr>
          <w:t>methylergometrine</w:t>
        </w:r>
      </w:hyperlink>
    </w:p>
    <w:p w14:paraId="00EF4A7E" w14:textId="77777777" w:rsidR="00A77B3E" w:rsidRDefault="00694BE7">
      <w:pPr>
        <w:pStyle w:val="DocumentViewerli"/>
        <w:numPr>
          <w:ilvl w:val="0"/>
          <w:numId w:val="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Acute reacties en bijwerkingen misoprostol</w:t>
      </w:r>
    </w:p>
    <w:p w14:paraId="77097A3E" w14:textId="77777777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7" w:name="iDocParagraphBookmark_558"/>
      <w:r>
        <w:rPr>
          <w:color w:val="004C52"/>
          <w:sz w:val="24"/>
          <w:szCs w:val="24"/>
        </w:rPr>
        <w:lastRenderedPageBreak/>
        <w:t>Werkwijze</w:t>
      </w:r>
      <w:bookmarkEnd w:id="7"/>
    </w:p>
    <w:p w14:paraId="41A39EC0" w14:textId="0AF61EC2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Preventie bij verhoogd risico op HPP</w:t>
      </w:r>
      <w:r w:rsidR="00840825">
        <w:rPr>
          <w:b/>
          <w:bCs/>
          <w:color w:val="000000"/>
          <w:sz w:val="18"/>
          <w:szCs w:val="18"/>
        </w:rPr>
        <w:t xml:space="preserve"> (zie checklist)</w:t>
      </w:r>
      <w:r>
        <w:rPr>
          <w:b/>
          <w:bCs/>
          <w:color w:val="000000"/>
          <w:sz w:val="18"/>
          <w:szCs w:val="18"/>
        </w:rPr>
        <w:t>:</w:t>
      </w:r>
    </w:p>
    <w:p w14:paraId="3D0E054A" w14:textId="5CD3AD07" w:rsidR="00A77B3E" w:rsidRDefault="00694BE7">
      <w:pPr>
        <w:pStyle w:val="DocumentViewerli"/>
        <w:numPr>
          <w:ilvl w:val="0"/>
          <w:numId w:val="6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Breng intraveneuze toegang aan</w:t>
      </w:r>
      <w:r w:rsidR="00840825">
        <w:rPr>
          <w:color w:val="000000"/>
          <w:sz w:val="18"/>
          <w:szCs w:val="18"/>
        </w:rPr>
        <w:t xml:space="preserve">, bij voorkeur 18G </w:t>
      </w:r>
      <w:r w:rsidR="00557C83">
        <w:rPr>
          <w:color w:val="000000"/>
          <w:sz w:val="18"/>
          <w:szCs w:val="18"/>
        </w:rPr>
        <w:t xml:space="preserve">(groen) </w:t>
      </w:r>
      <w:r w:rsidR="00840825">
        <w:rPr>
          <w:color w:val="000000"/>
          <w:sz w:val="18"/>
          <w:szCs w:val="18"/>
        </w:rPr>
        <w:t>of meer</w:t>
      </w:r>
      <w:r>
        <w:rPr>
          <w:color w:val="000000"/>
          <w:sz w:val="18"/>
          <w:szCs w:val="18"/>
        </w:rPr>
        <w:t>. Bij een klinische partus een waakinfuus en bij een poliklinische partus, medium risk, een waaknaald</w:t>
      </w:r>
    </w:p>
    <w:p w14:paraId="5DEDC40B" w14:textId="33511AA0" w:rsidR="00A77B3E" w:rsidRDefault="00694BE7">
      <w:pPr>
        <w:pStyle w:val="DocumentViewerli"/>
        <w:numPr>
          <w:ilvl w:val="0"/>
          <w:numId w:val="6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Lab; bepaal bloedgroep/rhesus (Rh, indien niet bekend) kruisbloed, Hb, Ht en trombocyten</w:t>
      </w:r>
    </w:p>
    <w:p w14:paraId="0586C3E0" w14:textId="77777777" w:rsidR="00A77B3E" w:rsidRDefault="00694BE7">
      <w:pPr>
        <w:pStyle w:val="DocumentViewerli"/>
        <w:numPr>
          <w:ilvl w:val="0"/>
          <w:numId w:val="6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Actief leiden van het nageboortetijdperk</w:t>
      </w:r>
    </w:p>
    <w:p w14:paraId="1E150EBE" w14:textId="77777777" w:rsidR="00A77B3E" w:rsidRDefault="00694BE7">
      <w:pPr>
        <w:pStyle w:val="DocumentViewerp"/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    Afnavelen volgens protocol</w:t>
      </w:r>
    </w:p>
    <w:p w14:paraId="14F33E4F" w14:textId="0562E50B" w:rsidR="009B3EEC" w:rsidRPr="000411E7" w:rsidRDefault="00694BE7" w:rsidP="009B3EEC">
      <w:pPr>
        <w:pStyle w:val="DocumentViewerp"/>
        <w:spacing w:line="200" w:lineRule="atLeast"/>
        <w:ind w:left="600"/>
        <w:rPr>
          <w:color w:val="000000"/>
          <w:sz w:val="18"/>
          <w:szCs w:val="18"/>
          <w:lang w:val="en-US"/>
        </w:rPr>
      </w:pPr>
      <w:r w:rsidRPr="000411E7">
        <w:rPr>
          <w:color w:val="000000"/>
          <w:sz w:val="18"/>
          <w:szCs w:val="18"/>
          <w:lang w:val="en-US"/>
        </w:rPr>
        <w:t>-    10 IE Oxytocine i.m. Of i.v.</w:t>
      </w:r>
      <w:r w:rsidR="009B3EEC" w:rsidRPr="000411E7">
        <w:rPr>
          <w:color w:val="000000"/>
          <w:sz w:val="18"/>
          <w:szCs w:val="18"/>
          <w:lang w:val="en-US"/>
        </w:rPr>
        <w:t xml:space="preserve"> </w:t>
      </w:r>
    </w:p>
    <w:p w14:paraId="69F7741B" w14:textId="6466D4AA" w:rsidR="009B3EEC" w:rsidRPr="000411E7" w:rsidRDefault="000411E7" w:rsidP="000411E7">
      <w:pPr>
        <w:pStyle w:val="DocumentViewerp"/>
        <w:spacing w:line="200" w:lineRule="atLeast"/>
        <w:ind w:firstLine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</w:t>
      </w:r>
      <w:r>
        <w:rPr>
          <w:color w:val="000000"/>
          <w:sz w:val="18"/>
          <w:szCs w:val="18"/>
        </w:rPr>
        <w:tab/>
        <w:t xml:space="preserve">   </w:t>
      </w:r>
      <w:r w:rsidR="009B3EEC">
        <w:rPr>
          <w:color w:val="000000"/>
          <w:sz w:val="18"/>
          <w:szCs w:val="18"/>
        </w:rPr>
        <w:t>Bij SC overwegen tranexaminezuur</w:t>
      </w:r>
      <w:r w:rsidR="00557C83">
        <w:rPr>
          <w:color w:val="000000"/>
          <w:sz w:val="18"/>
          <w:szCs w:val="18"/>
        </w:rPr>
        <w:t xml:space="preserve"> 1000mg</w:t>
      </w:r>
      <w:r w:rsidR="009B3EEC">
        <w:rPr>
          <w:color w:val="000000"/>
          <w:sz w:val="18"/>
          <w:szCs w:val="18"/>
        </w:rPr>
        <w:t xml:space="preserve"> primair bij verhoogd risico fluxus (RCOG, level A)</w:t>
      </w:r>
    </w:p>
    <w:p w14:paraId="317AFA2C" w14:textId="22ECF519" w:rsidR="00A77B3E" w:rsidRDefault="00694BE7">
      <w:pPr>
        <w:pStyle w:val="DocumentViewerp"/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    Tijdens de eerste uteruscontractie</w:t>
      </w:r>
      <w:r w:rsidR="00840825">
        <w:rPr>
          <w:color w:val="000000"/>
          <w:sz w:val="18"/>
          <w:szCs w:val="18"/>
        </w:rPr>
        <w:t xml:space="preserve"> na afnavelen</w:t>
      </w:r>
      <w:r>
        <w:rPr>
          <w:color w:val="000000"/>
          <w:sz w:val="18"/>
          <w:szCs w:val="18"/>
        </w:rPr>
        <w:t>: controlled cord traction (CTT) Brandt-Andres manoeuvre</w:t>
      </w:r>
    </w:p>
    <w:p w14:paraId="55DC435F" w14:textId="00A3E9D6" w:rsidR="00A77B3E" w:rsidRDefault="00694BE7">
      <w:pPr>
        <w:pStyle w:val="DocumentViewerli"/>
        <w:numPr>
          <w:ilvl w:val="0"/>
          <w:numId w:val="6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Overweeg oxytocine 10 IE in 4 uur na de geboorte van de placenta</w:t>
      </w:r>
    </w:p>
    <w:p w14:paraId="7E118819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019F1934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Algemeen groot bloedverlies:</w:t>
      </w:r>
    </w:p>
    <w:p w14:paraId="4F968594" w14:textId="5FE536DF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Indien mogelijk notuleert 1 persoon bij bloedverlies</w:t>
      </w:r>
      <w:r w:rsidR="00840825">
        <w:rPr>
          <w:i/>
          <w:iCs/>
          <w:color w:val="000000"/>
          <w:sz w:val="18"/>
          <w:szCs w:val="18"/>
        </w:rPr>
        <w:t xml:space="preserve"> (checklist)</w:t>
      </w:r>
      <w:r>
        <w:rPr>
          <w:i/>
          <w:iCs/>
          <w:color w:val="000000"/>
          <w:sz w:val="18"/>
          <w:szCs w:val="18"/>
        </w:rPr>
        <w:t>:</w:t>
      </w:r>
    </w:p>
    <w:p w14:paraId="5C8F669E" w14:textId="77777777" w:rsidR="00A77B3E" w:rsidRDefault="00694BE7">
      <w:pPr>
        <w:pStyle w:val="DocumentViewerli"/>
        <w:numPr>
          <w:ilvl w:val="0"/>
          <w:numId w:val="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Tijdstippen</w:t>
      </w:r>
    </w:p>
    <w:p w14:paraId="04609744" w14:textId="77777777" w:rsidR="00A77B3E" w:rsidRDefault="00694BE7">
      <w:pPr>
        <w:pStyle w:val="DocumentViewerli"/>
        <w:numPr>
          <w:ilvl w:val="0"/>
          <w:numId w:val="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Bloedverlies (wegen)</w:t>
      </w:r>
    </w:p>
    <w:p w14:paraId="0897B358" w14:textId="77777777" w:rsidR="00A77B3E" w:rsidRDefault="00694BE7">
      <w:pPr>
        <w:pStyle w:val="DocumentViewerli"/>
        <w:numPr>
          <w:ilvl w:val="0"/>
          <w:numId w:val="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Interventies: hulp, medicamenten, manoeuvres</w:t>
      </w:r>
    </w:p>
    <w:p w14:paraId="3EC7EDD1" w14:textId="77777777" w:rsidR="00A77B3E" w:rsidRDefault="00694BE7">
      <w:pPr>
        <w:pStyle w:val="DocumentViewerli"/>
        <w:numPr>
          <w:ilvl w:val="0"/>
          <w:numId w:val="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Intraveneuze vulling (hoeveel/wat)</w:t>
      </w:r>
    </w:p>
    <w:p w14:paraId="16FB4345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40506776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Algemene maatregelen bij HPP &gt; 500 ml ('minor'):</w:t>
      </w:r>
    </w:p>
    <w:p w14:paraId="679DF8F3" w14:textId="77777777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Waarschuw verloskundige/gynaecoloog</w:t>
      </w:r>
    </w:p>
    <w:p w14:paraId="32646F60" w14:textId="77777777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Bloedverlies wegen (matjes wegen)</w:t>
      </w:r>
    </w:p>
    <w:p w14:paraId="52117B55" w14:textId="77777777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Pols en saturatie continue monitoren</w:t>
      </w:r>
    </w:p>
    <w:p w14:paraId="03B55455" w14:textId="77777777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Bloeddruk a 5 minuten monitoren</w:t>
      </w:r>
    </w:p>
    <w:p w14:paraId="5E70FC4C" w14:textId="77777777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Lab: kruisbloed,Hb, Ht en Trombocyten</w:t>
      </w:r>
    </w:p>
    <w:p w14:paraId="2F8BCB06" w14:textId="79C9352A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Indien nog geen intraveneuze toegang, infuus inbrengen</w:t>
      </w:r>
      <w:r w:rsidR="000411E7">
        <w:rPr>
          <w:color w:val="000000"/>
          <w:sz w:val="18"/>
          <w:szCs w:val="18"/>
        </w:rPr>
        <w:t xml:space="preserve"> 18G </w:t>
      </w:r>
      <w:r w:rsidR="00557C83">
        <w:rPr>
          <w:color w:val="000000"/>
          <w:sz w:val="18"/>
          <w:szCs w:val="18"/>
        </w:rPr>
        <w:t xml:space="preserve">(groen) </w:t>
      </w:r>
      <w:r w:rsidR="000411E7">
        <w:rPr>
          <w:color w:val="000000"/>
          <w:sz w:val="18"/>
          <w:szCs w:val="18"/>
        </w:rPr>
        <w:t>of groter</w:t>
      </w:r>
    </w:p>
    <w:p w14:paraId="20F86FBC" w14:textId="183DC926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Start vullen met 500 ml </w:t>
      </w:r>
      <w:r w:rsidR="000411E7">
        <w:rPr>
          <w:color w:val="000000"/>
          <w:sz w:val="18"/>
          <w:szCs w:val="18"/>
        </w:rPr>
        <w:t xml:space="preserve">Ringerlactaat of </w:t>
      </w:r>
      <w:r>
        <w:rPr>
          <w:color w:val="000000"/>
          <w:sz w:val="18"/>
          <w:szCs w:val="18"/>
        </w:rPr>
        <w:t>NaCl</w:t>
      </w:r>
      <w:r w:rsidR="000411E7">
        <w:rPr>
          <w:color w:val="000000"/>
          <w:sz w:val="18"/>
          <w:szCs w:val="18"/>
        </w:rPr>
        <w:t xml:space="preserve"> 0.9% </w:t>
      </w:r>
      <w:r w:rsidR="00C8425C">
        <w:rPr>
          <w:color w:val="000000"/>
          <w:sz w:val="18"/>
          <w:szCs w:val="18"/>
        </w:rPr>
        <w:t>(bij voorkeur verwarmd)</w:t>
      </w:r>
    </w:p>
    <w:p w14:paraId="75E34EDE" w14:textId="77777777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Overweeg prikken tweede infuus</w:t>
      </w:r>
    </w:p>
    <w:p w14:paraId="2C55971B" w14:textId="77777777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Continue uterus massage bij atonie</w:t>
      </w:r>
    </w:p>
    <w:p w14:paraId="6A92B568" w14:textId="77777777" w:rsidR="00A77B3E" w:rsidRDefault="00694B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Eenmalige catheterisatie of CAD inbrengen</w:t>
      </w:r>
    </w:p>
    <w:p w14:paraId="19464561" w14:textId="7C05843A" w:rsidR="00A77B3E" w:rsidRDefault="000411E7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Patiënt</w:t>
      </w:r>
      <w:r w:rsidR="00694BE7">
        <w:rPr>
          <w:color w:val="000000"/>
          <w:sz w:val="18"/>
          <w:szCs w:val="18"/>
        </w:rPr>
        <w:t xml:space="preserve"> en partner informeren over hoeveelheid bloedverlies en beleid</w:t>
      </w:r>
    </w:p>
    <w:p w14:paraId="279EAEB9" w14:textId="514DAB92" w:rsidR="00840825" w:rsidRDefault="00840825">
      <w:pPr>
        <w:pStyle w:val="DocumentViewerli"/>
        <w:numPr>
          <w:ilvl w:val="0"/>
          <w:numId w:val="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Tranexaminezuur 1g iv</w:t>
      </w:r>
    </w:p>
    <w:p w14:paraId="37E0519C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33A7B06E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Algemene maatregelen bij HPP &gt; 1000 ml ('moderate'):</w:t>
      </w:r>
    </w:p>
    <w:p w14:paraId="43282EDF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Bij HPP (&gt;1000) dient tegelijkertijd te worden gestart met aanvullend onderzoek, medicamenteuze behandeling en volumesuppletie</w:t>
      </w:r>
    </w:p>
    <w:p w14:paraId="779B02B7" w14:textId="5BD68C9E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Noodbel, 2e verpleegkundige voor extra assistentie en gynaecoloog bellen!</w:t>
      </w:r>
    </w:p>
    <w:p w14:paraId="10C4214B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Continue uterusmassage</w:t>
      </w:r>
    </w:p>
    <w:p w14:paraId="4F3DE2A2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Pols en saturatie continue monitoren</w:t>
      </w:r>
    </w:p>
    <w:p w14:paraId="142C3706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Bloedverlies wegen (matjes wegen)</w:t>
      </w:r>
    </w:p>
    <w:p w14:paraId="7F47904E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Medicatie; zie werkwijze onderstaand onder </w:t>
      </w:r>
      <w:hyperlink w:anchor="Medicatie" w:history="1">
        <w:r>
          <w:rPr>
            <w:rStyle w:val="ahref"/>
            <w:sz w:val="18"/>
            <w:szCs w:val="18"/>
            <w:u w:val="single" w:color="3D6FA8"/>
          </w:rPr>
          <w:t>kopje medicatie</w:t>
        </w:r>
      </w:hyperlink>
    </w:p>
    <w:p w14:paraId="77780A33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Indien nog geen CAD, CAD inbrengen. Urine productie controleren d.m.v. urimeter</w:t>
      </w:r>
    </w:p>
    <w:p w14:paraId="532C4F1F" w14:textId="579B65F1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Lab; CITO, kruisbloed, Hb, Ht, Trombocyten, APTT, PT, fibrinogeen (stolling bij &gt; 1000 ml bloedverlies of bij het toedienen van meer dan 2000 ml </w:t>
      </w:r>
      <w:r w:rsidR="00557C83">
        <w:rPr>
          <w:color w:val="000000"/>
          <w:sz w:val="18"/>
          <w:szCs w:val="18"/>
        </w:rPr>
        <w:t>kristalloïden</w:t>
      </w:r>
      <w:r>
        <w:rPr>
          <w:color w:val="000000"/>
          <w:sz w:val="18"/>
          <w:szCs w:val="18"/>
        </w:rPr>
        <w:t xml:space="preserve"> bepalen)</w:t>
      </w:r>
    </w:p>
    <w:p w14:paraId="65E43732" w14:textId="54B20BA1" w:rsidR="00A77B3E" w:rsidRPr="00557C83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 w:rsidRPr="00557C83">
        <w:rPr>
          <w:color w:val="000000"/>
          <w:sz w:val="18"/>
          <w:szCs w:val="18"/>
        </w:rPr>
        <w:t>10-15 L</w:t>
      </w:r>
      <w:r w:rsidR="00557C83" w:rsidRPr="00557C83">
        <w:rPr>
          <w:color w:val="000000"/>
          <w:sz w:val="18"/>
          <w:szCs w:val="18"/>
        </w:rPr>
        <w:t>/min</w:t>
      </w:r>
      <w:r w:rsidRPr="00557C83">
        <w:rPr>
          <w:color w:val="000000"/>
          <w:sz w:val="18"/>
          <w:szCs w:val="18"/>
        </w:rPr>
        <w:t xml:space="preserve"> O2 </w:t>
      </w:r>
      <w:r w:rsidR="00557C83">
        <w:rPr>
          <w:color w:val="000000"/>
          <w:sz w:val="18"/>
          <w:szCs w:val="18"/>
        </w:rPr>
        <w:t>toedienen</w:t>
      </w:r>
      <w:r w:rsidRPr="00557C83">
        <w:rPr>
          <w:color w:val="000000"/>
          <w:sz w:val="18"/>
          <w:szCs w:val="18"/>
        </w:rPr>
        <w:t xml:space="preserve">, </w:t>
      </w:r>
      <w:r w:rsidR="00557C83" w:rsidRPr="00557C83">
        <w:rPr>
          <w:color w:val="000000"/>
          <w:sz w:val="18"/>
          <w:szCs w:val="18"/>
        </w:rPr>
        <w:t xml:space="preserve">via </w:t>
      </w:r>
      <w:r w:rsidRPr="00557C83">
        <w:rPr>
          <w:color w:val="000000"/>
          <w:sz w:val="18"/>
          <w:szCs w:val="18"/>
        </w:rPr>
        <w:t>non-rebreathing masker</w:t>
      </w:r>
    </w:p>
    <w:p w14:paraId="7F265852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2e Infuus inbrengen indien nog niet aanwezig</w:t>
      </w:r>
    </w:p>
    <w:p w14:paraId="7D1735D9" w14:textId="21B7CCBF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Vulling d.m.v. </w:t>
      </w:r>
      <w:r w:rsidR="00557C83">
        <w:rPr>
          <w:color w:val="000000"/>
          <w:sz w:val="18"/>
          <w:szCs w:val="18"/>
        </w:rPr>
        <w:t>kristalloïden</w:t>
      </w:r>
      <w:r w:rsidR="000C532C">
        <w:rPr>
          <w:color w:val="000000"/>
          <w:sz w:val="18"/>
          <w:szCs w:val="18"/>
        </w:rPr>
        <w:t xml:space="preserve"> (voorkeur Ringerlactaat) </w:t>
      </w:r>
      <w:r>
        <w:rPr>
          <w:color w:val="000000"/>
          <w:sz w:val="18"/>
          <w:szCs w:val="18"/>
        </w:rPr>
        <w:t>onder druk (tot max 2 liter) - op geleide van verlies (1 op 1) - of op geleide van pols (vullen indien pols &gt; 120) (streef pols&lt; 120 sl/min)</w:t>
      </w:r>
    </w:p>
    <w:p w14:paraId="22C5C0F7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Bestel 4 RBC's en 4 Omniplasma (zo nodig Oneg)</w:t>
      </w:r>
    </w:p>
    <w:p w14:paraId="17887E8D" w14:textId="729CD5C9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Houd </w:t>
      </w:r>
      <w:r w:rsidR="00557C83">
        <w:rPr>
          <w:color w:val="000000"/>
          <w:sz w:val="18"/>
          <w:szCs w:val="18"/>
        </w:rPr>
        <w:t>patiënte</w:t>
      </w:r>
      <w:r>
        <w:rPr>
          <w:color w:val="000000"/>
          <w:sz w:val="18"/>
          <w:szCs w:val="18"/>
        </w:rPr>
        <w:t xml:space="preserve"> warm</w:t>
      </w:r>
    </w:p>
    <w:p w14:paraId="6A6BB140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Overweeg bimanuele compressie</w:t>
      </w:r>
    </w:p>
    <w:p w14:paraId="407BCFC6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Bel anesthesie en OK team (overleg over alternatieve middelen zoals calciumgluconaat)</w:t>
      </w:r>
    </w:p>
    <w:p w14:paraId="68DEAB81" w14:textId="77777777" w:rsidR="00A77B3E" w:rsidRDefault="00694BE7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Transporteer patiente naar OK</w:t>
      </w:r>
    </w:p>
    <w:p w14:paraId="41666621" w14:textId="7589FF4A" w:rsidR="00A77B3E" w:rsidRDefault="002D004E">
      <w:pPr>
        <w:pStyle w:val="DocumentViewerli"/>
        <w:numPr>
          <w:ilvl w:val="0"/>
          <w:numId w:val="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Patiënte</w:t>
      </w:r>
      <w:r w:rsidR="00694BE7">
        <w:rPr>
          <w:color w:val="000000"/>
          <w:sz w:val="18"/>
          <w:szCs w:val="18"/>
        </w:rPr>
        <w:t xml:space="preserve"> en partner informeren over  hoeveelheid bloedverlies en beleid</w:t>
      </w:r>
    </w:p>
    <w:p w14:paraId="1068D9E8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217C4B8F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Maatregelen bij HPP &gt; 2000 ml ('severe'):</w:t>
      </w:r>
    </w:p>
    <w:p w14:paraId="386B8238" w14:textId="77777777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Extra gynaecoloog erbij halen</w:t>
      </w:r>
    </w:p>
    <w:p w14:paraId="0F6F6CF2" w14:textId="77777777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Overleg 3e lijn / interventie radioloog</w:t>
      </w:r>
    </w:p>
    <w:p w14:paraId="40B34825" w14:textId="5BD3798C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 xml:space="preserve">Bel anesthesie en OK team (overleg </w:t>
      </w:r>
      <w:r w:rsidR="00557C83">
        <w:rPr>
          <w:color w:val="000000"/>
          <w:sz w:val="18"/>
          <w:szCs w:val="18"/>
        </w:rPr>
        <w:t xml:space="preserve">met anesthesist </w:t>
      </w:r>
      <w:r>
        <w:rPr>
          <w:color w:val="000000"/>
          <w:sz w:val="18"/>
          <w:szCs w:val="18"/>
        </w:rPr>
        <w:t xml:space="preserve">over alternatieve middelen zoals calciumgluconaat, </w:t>
      </w:r>
      <w:r w:rsidR="00557C83">
        <w:rPr>
          <w:color w:val="000000"/>
          <w:sz w:val="18"/>
          <w:szCs w:val="18"/>
        </w:rPr>
        <w:t xml:space="preserve">evt. </w:t>
      </w:r>
      <w:r>
        <w:rPr>
          <w:color w:val="000000"/>
          <w:sz w:val="18"/>
          <w:szCs w:val="18"/>
        </w:rPr>
        <w:t>afhankelijk van Ca++ serum spiegel)</w:t>
      </w:r>
    </w:p>
    <w:p w14:paraId="38E3912D" w14:textId="3744E0E9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Lab: CITO, kruisbloed, Hb, Ht, Trombocyten, APTT, PT, fibrinogeen herhalen</w:t>
      </w:r>
      <w:r w:rsidR="000C532C">
        <w:rPr>
          <w:color w:val="000000"/>
          <w:sz w:val="18"/>
          <w:szCs w:val="18"/>
        </w:rPr>
        <w:t>. Calcium meebepalen</w:t>
      </w:r>
    </w:p>
    <w:p w14:paraId="0D454E1B" w14:textId="77777777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Continue uterusmassage</w:t>
      </w:r>
    </w:p>
    <w:p w14:paraId="36D224B8" w14:textId="77777777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Bimanuele compressie/aorta compressie als tijdswinst</w:t>
      </w:r>
    </w:p>
    <w:p w14:paraId="059E5DAC" w14:textId="65A79A57" w:rsidR="00A77B3E" w:rsidRPr="00465CB0" w:rsidRDefault="00694BE7" w:rsidP="00465CB0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Bestel massatransfusie pakket</w:t>
      </w:r>
      <w:r w:rsidRPr="00465CB0">
        <w:rPr>
          <w:i/>
          <w:iCs/>
          <w:color w:val="000000"/>
          <w:sz w:val="18"/>
          <w:szCs w:val="18"/>
        </w:rPr>
        <w:t>: lab bellen en protocol mass</w:t>
      </w:r>
      <w:r w:rsidR="006078D8" w:rsidRPr="00465CB0">
        <w:rPr>
          <w:i/>
          <w:iCs/>
          <w:color w:val="000000"/>
          <w:sz w:val="18"/>
          <w:szCs w:val="18"/>
        </w:rPr>
        <w:t>a</w:t>
      </w:r>
      <w:r w:rsidRPr="00465CB0">
        <w:rPr>
          <w:i/>
          <w:iCs/>
          <w:color w:val="000000"/>
          <w:sz w:val="18"/>
          <w:szCs w:val="18"/>
        </w:rPr>
        <w:t>al bloedverlies in laten gaan</w:t>
      </w:r>
    </w:p>
    <w:p w14:paraId="277C37CC" w14:textId="5C7704EA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Volume suppletie d.m.v. RBC's (indien al 2 liter </w:t>
      </w:r>
      <w:r w:rsidR="002D004E">
        <w:rPr>
          <w:color w:val="000000"/>
          <w:sz w:val="18"/>
          <w:szCs w:val="18"/>
        </w:rPr>
        <w:t>kristalloïden</w:t>
      </w:r>
      <w:r>
        <w:rPr>
          <w:color w:val="000000"/>
          <w:sz w:val="18"/>
          <w:szCs w:val="18"/>
        </w:rPr>
        <w:t xml:space="preserve"> gegeven) en O</w:t>
      </w:r>
      <w:r w:rsidR="009B3EEC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neg bloed geven in nood</w:t>
      </w:r>
    </w:p>
    <w:p w14:paraId="63755C4F" w14:textId="61A538F1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Transporteer </w:t>
      </w:r>
      <w:r w:rsidR="00C8425C">
        <w:rPr>
          <w:color w:val="000000"/>
          <w:sz w:val="18"/>
          <w:szCs w:val="18"/>
        </w:rPr>
        <w:t>patiënte</w:t>
      </w:r>
      <w:r>
        <w:rPr>
          <w:color w:val="000000"/>
          <w:sz w:val="18"/>
          <w:szCs w:val="18"/>
        </w:rPr>
        <w:t xml:space="preserve"> naar OK  /embolisatie / 3e lijn</w:t>
      </w:r>
    </w:p>
    <w:p w14:paraId="28631C51" w14:textId="77777777" w:rsidR="00A77B3E" w:rsidRDefault="00694B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Bij aanhoudend bloedverlies overweeg naar OK te gaan:</w:t>
      </w:r>
    </w:p>
    <w:p w14:paraId="7D420C30" w14:textId="77777777" w:rsidR="00A77B3E" w:rsidRDefault="00694BE7">
      <w:pPr>
        <w:pStyle w:val="DocumentViewerli"/>
        <w:numPr>
          <w:ilvl w:val="1"/>
          <w:numId w:val="10"/>
        </w:numPr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MPV / natasten</w:t>
      </w:r>
    </w:p>
    <w:p w14:paraId="69DA998D" w14:textId="77777777" w:rsidR="00A77B3E" w:rsidRDefault="00694BE7">
      <w:pPr>
        <w:pStyle w:val="DocumentViewerli"/>
        <w:numPr>
          <w:ilvl w:val="1"/>
          <w:numId w:val="10"/>
        </w:numPr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Inspectie baringskanaal</w:t>
      </w:r>
    </w:p>
    <w:p w14:paraId="0241A9D7" w14:textId="77777777" w:rsidR="00A77B3E" w:rsidRDefault="00694BE7">
      <w:pPr>
        <w:pStyle w:val="DocumentViewerli"/>
        <w:numPr>
          <w:ilvl w:val="1"/>
          <w:numId w:val="10"/>
        </w:numPr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Tamponade met gazen of Bakri ballon</w:t>
      </w:r>
    </w:p>
    <w:p w14:paraId="2C1D5AFF" w14:textId="77777777" w:rsidR="00A77B3E" w:rsidRDefault="00694BE7">
      <w:pPr>
        <w:pStyle w:val="DocumentViewerli"/>
        <w:numPr>
          <w:ilvl w:val="1"/>
          <w:numId w:val="10"/>
        </w:numPr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Selectieve embolisatie door interventie radioloog (Emmen en UMCG)</w:t>
      </w:r>
    </w:p>
    <w:p w14:paraId="7D38C3D3" w14:textId="77777777" w:rsidR="00A77B3E" w:rsidRDefault="00694BE7">
      <w:pPr>
        <w:pStyle w:val="DocumentViewerli"/>
        <w:numPr>
          <w:ilvl w:val="1"/>
          <w:numId w:val="10"/>
        </w:numPr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Chirurgische interventie;</w:t>
      </w:r>
    </w:p>
    <w:p w14:paraId="05BD68AC" w14:textId="66E441A2" w:rsidR="00A77B3E" w:rsidRDefault="00694BE7">
      <w:pPr>
        <w:pStyle w:val="DocumentViewerp"/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    Overhechten placenta bed (Cho stich</w:t>
      </w:r>
      <w:r w:rsidR="00F1579B">
        <w:rPr>
          <w:color w:val="000000"/>
          <w:sz w:val="18"/>
          <w:szCs w:val="18"/>
        </w:rPr>
        <w:t>, zie bijlage 1</w:t>
      </w:r>
      <w:r>
        <w:rPr>
          <w:color w:val="000000"/>
          <w:sz w:val="18"/>
          <w:szCs w:val="18"/>
        </w:rPr>
        <w:t>)</w:t>
      </w:r>
      <w:r w:rsidR="00F1579B">
        <w:rPr>
          <w:color w:val="000000"/>
          <w:sz w:val="18"/>
          <w:szCs w:val="18"/>
        </w:rPr>
        <w:t xml:space="preserve"> met Vicryl 1 of 2</w:t>
      </w:r>
    </w:p>
    <w:p w14:paraId="4E653B11" w14:textId="50DD7FB6" w:rsidR="00A77B3E" w:rsidRDefault="00694BE7">
      <w:pPr>
        <w:pStyle w:val="DocumentViewerp"/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    Stapsgewijze devascularisatie</w:t>
      </w:r>
    </w:p>
    <w:p w14:paraId="1C97D7F1" w14:textId="61479340" w:rsidR="00A77B3E" w:rsidRDefault="00694BE7">
      <w:pPr>
        <w:pStyle w:val="DocumentViewerp"/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-    B-Lynch </w:t>
      </w:r>
      <w:r w:rsidR="00F1579B">
        <w:rPr>
          <w:color w:val="000000"/>
          <w:sz w:val="18"/>
          <w:szCs w:val="18"/>
        </w:rPr>
        <w:t xml:space="preserve">met Vicryl 1 of 2 (bijlage 2) </w:t>
      </w:r>
      <w:r>
        <w:rPr>
          <w:color w:val="000000"/>
          <w:sz w:val="18"/>
          <w:szCs w:val="18"/>
        </w:rPr>
        <w:t>bij therapieresistente atonie (Gemodificeerd indien geen SC</w:t>
      </w:r>
      <w:r w:rsidR="00F1579B">
        <w:rPr>
          <w:color w:val="000000"/>
          <w:sz w:val="18"/>
          <w:szCs w:val="18"/>
        </w:rPr>
        <w:t>)</w:t>
      </w:r>
    </w:p>
    <w:p w14:paraId="0843E716" w14:textId="77777777" w:rsidR="00A77B3E" w:rsidRDefault="00694BE7">
      <w:pPr>
        <w:pStyle w:val="DocumentViewerp"/>
        <w:spacing w:line="200" w:lineRule="atLeast"/>
        <w:ind w:left="12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-    Uterusextirpatie</w:t>
      </w:r>
    </w:p>
    <w:p w14:paraId="3004E2C0" w14:textId="616BD5FA" w:rsidR="00A77B3E" w:rsidRDefault="000411E7">
      <w:pPr>
        <w:pStyle w:val="DocumentViewerli"/>
        <w:numPr>
          <w:ilvl w:val="0"/>
          <w:numId w:val="10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Patiënte</w:t>
      </w:r>
      <w:r w:rsidR="00694BE7">
        <w:rPr>
          <w:color w:val="000000"/>
          <w:sz w:val="18"/>
          <w:szCs w:val="18"/>
        </w:rPr>
        <w:t xml:space="preserve"> en partner informeren over hoeveelheid bloedverlies en beleid</w:t>
      </w:r>
    </w:p>
    <w:p w14:paraId="467BBC96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13FEA25B" w14:textId="0AC43D15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bookmarkStart w:id="8" w:name="Medicatie"/>
      <w:r>
        <w:rPr>
          <w:b/>
          <w:bCs/>
          <w:color w:val="000000"/>
          <w:sz w:val="18"/>
          <w:szCs w:val="18"/>
        </w:rPr>
        <w:t>Medicatie</w:t>
      </w:r>
      <w:r w:rsidR="009B3EEC">
        <w:rPr>
          <w:b/>
          <w:bCs/>
          <w:color w:val="000000"/>
          <w:sz w:val="18"/>
          <w:szCs w:val="18"/>
        </w:rPr>
        <w:t xml:space="preserve"> (volgorde aanhouden! )</w:t>
      </w:r>
      <w:bookmarkEnd w:id="8"/>
    </w:p>
    <w:p w14:paraId="2AA74B10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Volgens afspraak gynaecoloog kan er gekozen worden uit één of meerdere van de volgende behandelmethoden:</w:t>
      </w:r>
    </w:p>
    <w:p w14:paraId="6EF75BA8" w14:textId="77777777" w:rsidR="00A77B3E" w:rsidRDefault="002D004E">
      <w:pPr>
        <w:pStyle w:val="DocumentViewerli"/>
        <w:numPr>
          <w:ilvl w:val="0"/>
          <w:numId w:val="11"/>
        </w:numPr>
        <w:spacing w:line="200" w:lineRule="atLeast"/>
        <w:ind w:left="600"/>
        <w:rPr>
          <w:color w:val="000000"/>
          <w:sz w:val="18"/>
          <w:szCs w:val="18"/>
        </w:rPr>
      </w:pPr>
      <w:hyperlink r:id="rId15" w:history="1">
        <w:r w:rsidR="00694BE7">
          <w:rPr>
            <w:rStyle w:val="ahref"/>
            <w:sz w:val="18"/>
            <w:szCs w:val="18"/>
            <w:u w:val="single" w:color="3D6FA8"/>
          </w:rPr>
          <w:t>Oxytocine</w:t>
        </w:r>
      </w:hyperlink>
      <w:r w:rsidR="00694BE7">
        <w:rPr>
          <w:color w:val="000000"/>
          <w:sz w:val="18"/>
          <w:szCs w:val="18"/>
        </w:rPr>
        <w:t xml:space="preserve"> 10 IE i.m. of  langzaam i.v. In een aantal minuten geven</w:t>
      </w:r>
    </w:p>
    <w:p w14:paraId="22843ABD" w14:textId="3AEAF205" w:rsidR="00A77B3E" w:rsidRDefault="00694BE7">
      <w:pPr>
        <w:pStyle w:val="DocumentViewerli"/>
        <w:numPr>
          <w:ilvl w:val="0"/>
          <w:numId w:val="11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10 IE Oxytocine in 48 ml NaCl 0,9%, stand </w:t>
      </w:r>
      <w:r w:rsidR="000411E7">
        <w:rPr>
          <w:color w:val="000000"/>
          <w:sz w:val="18"/>
          <w:szCs w:val="18"/>
        </w:rPr>
        <w:t>50</w:t>
      </w:r>
      <w:r>
        <w:rPr>
          <w:color w:val="000000"/>
          <w:sz w:val="18"/>
          <w:szCs w:val="18"/>
        </w:rPr>
        <w:t xml:space="preserve"> ml/uur</w:t>
      </w:r>
      <w:r w:rsidR="009B3EEC">
        <w:rPr>
          <w:color w:val="000000"/>
          <w:sz w:val="18"/>
          <w:szCs w:val="18"/>
        </w:rPr>
        <w:t xml:space="preserve"> </w:t>
      </w:r>
      <w:r w:rsidR="000411E7">
        <w:rPr>
          <w:color w:val="000000"/>
          <w:sz w:val="18"/>
          <w:szCs w:val="18"/>
        </w:rPr>
        <w:t>tot bloeding onder controle. Overweeg hierna terug te gaan naar 12.5ml/u</w:t>
      </w:r>
    </w:p>
    <w:p w14:paraId="45CE1E21" w14:textId="39954E34" w:rsidR="00A77B3E" w:rsidRDefault="002D004E">
      <w:pPr>
        <w:pStyle w:val="DocumentViewerli"/>
        <w:numPr>
          <w:ilvl w:val="0"/>
          <w:numId w:val="11"/>
        </w:numPr>
        <w:spacing w:line="200" w:lineRule="atLeast"/>
        <w:ind w:left="600"/>
        <w:rPr>
          <w:color w:val="000000"/>
          <w:sz w:val="18"/>
          <w:szCs w:val="18"/>
        </w:rPr>
      </w:pPr>
      <w:hyperlink r:id="rId16" w:history="1">
        <w:r w:rsidR="00694BE7">
          <w:rPr>
            <w:rStyle w:val="ahref"/>
            <w:sz w:val="18"/>
            <w:szCs w:val="18"/>
            <w:u w:val="single" w:color="3D6FA8"/>
          </w:rPr>
          <w:t>Tranexaminezuur (Cyklokapron®)</w:t>
        </w:r>
      </w:hyperlink>
      <w:r w:rsidR="00694BE7">
        <w:rPr>
          <w:color w:val="000000"/>
          <w:sz w:val="18"/>
          <w:szCs w:val="18"/>
        </w:rPr>
        <w:t xml:space="preserve"> 1 gram i.v.</w:t>
      </w:r>
      <w:r w:rsidR="009B3EEC">
        <w:rPr>
          <w:color w:val="000000"/>
          <w:sz w:val="18"/>
          <w:szCs w:val="18"/>
        </w:rPr>
        <w:t>, herhalen na 30 min bij doorgaand bloedverlies</w:t>
      </w:r>
    </w:p>
    <w:p w14:paraId="73956E9B" w14:textId="158B5F1C" w:rsidR="00A77B3E" w:rsidRDefault="00694BE7">
      <w:pPr>
        <w:pStyle w:val="DocumentViewerli"/>
        <w:numPr>
          <w:ilvl w:val="0"/>
          <w:numId w:val="11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0,2 mg </w:t>
      </w:r>
      <w:hyperlink r:id="rId17" w:history="1">
        <w:r>
          <w:rPr>
            <w:rStyle w:val="ahref"/>
            <w:sz w:val="18"/>
            <w:szCs w:val="18"/>
            <w:u w:val="single" w:color="3D6FA8"/>
          </w:rPr>
          <w:t>Methylergometrine (Methergin®)</w:t>
        </w:r>
      </w:hyperlink>
      <w:r>
        <w:rPr>
          <w:color w:val="000000"/>
          <w:sz w:val="18"/>
          <w:szCs w:val="18"/>
        </w:rPr>
        <w:t xml:space="preserve"> i.m. Of langzaam i.v.</w:t>
      </w:r>
    </w:p>
    <w:p w14:paraId="1ECC6162" w14:textId="1C41CCF9" w:rsidR="009B3EEC" w:rsidRPr="000411E7" w:rsidRDefault="002D004E" w:rsidP="000411E7">
      <w:pPr>
        <w:pStyle w:val="DocumentViewerli"/>
        <w:numPr>
          <w:ilvl w:val="0"/>
          <w:numId w:val="11"/>
        </w:numPr>
        <w:spacing w:line="200" w:lineRule="atLeast"/>
        <w:ind w:left="600"/>
        <w:rPr>
          <w:color w:val="000000"/>
          <w:sz w:val="18"/>
          <w:szCs w:val="18"/>
        </w:rPr>
      </w:pPr>
      <w:hyperlink r:id="rId18" w:history="1">
        <w:r w:rsidR="009B3EEC">
          <w:rPr>
            <w:rStyle w:val="ahref"/>
            <w:sz w:val="18"/>
            <w:szCs w:val="18"/>
            <w:u w:val="single" w:color="3D6FA8"/>
          </w:rPr>
          <w:t>Sulproston</w:t>
        </w:r>
      </w:hyperlink>
      <w:r w:rsidR="009B3EEC">
        <w:rPr>
          <w:color w:val="000000"/>
          <w:sz w:val="18"/>
          <w:szCs w:val="18"/>
        </w:rPr>
        <w:t xml:space="preserve"> 500mcg in 50 ml NaCl i.v. In 30 minuten (=pompstand 100ml/uur, zn stabilisatie met lagere dosis 60-100mcg/uur</w:t>
      </w:r>
    </w:p>
    <w:p w14:paraId="46C11C81" w14:textId="66F86339" w:rsidR="00A77B3E" w:rsidRDefault="009B3EEC">
      <w:pPr>
        <w:pStyle w:val="DocumentViewerli"/>
        <w:numPr>
          <w:ilvl w:val="0"/>
          <w:numId w:val="11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</w:rPr>
        <w:t xml:space="preserve">Of, indien sulproston niet leverbaar, </w:t>
      </w:r>
      <w:hyperlink r:id="rId19" w:history="1">
        <w:r w:rsidR="00694BE7">
          <w:rPr>
            <w:rStyle w:val="ahref"/>
            <w:sz w:val="18"/>
            <w:szCs w:val="18"/>
            <w:u w:val="single" w:color="3D6FA8"/>
          </w:rPr>
          <w:t>Carboprost (Hemabate®)</w:t>
        </w:r>
      </w:hyperlink>
      <w:r w:rsidR="00694BE7">
        <w:rPr>
          <w:color w:val="000000"/>
          <w:sz w:val="18"/>
          <w:szCs w:val="18"/>
        </w:rPr>
        <w:t xml:space="preserve"> Intramusculair via directe injectie: 1 dosis (250 mcg = 1 ml) diep intramusculair toedienen. Zo nodig injectie herhalen na 15 - 90 minuten. Totale dosis = max. 2 mg (8 doses).</w:t>
      </w:r>
    </w:p>
    <w:p w14:paraId="796F65CA" w14:textId="77777777" w:rsidR="00A77B3E" w:rsidRDefault="00694BE7">
      <w:pPr>
        <w:pStyle w:val="DocumentViewerp"/>
        <w:spacing w:line="200" w:lineRule="atLeast"/>
        <w:ind w:left="600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  <w:u w:val="single" w:color="000000"/>
        </w:rPr>
        <w:t>Nooit IV</w:t>
      </w:r>
      <w:r>
        <w:rPr>
          <w:color w:val="000000"/>
          <w:sz w:val="18"/>
          <w:szCs w:val="18"/>
        </w:rPr>
        <w:t xml:space="preserve"> geven en cave astma!</w:t>
      </w:r>
    </w:p>
    <w:p w14:paraId="41A0E9EC" w14:textId="26AB679C" w:rsidR="00A77B3E" w:rsidRPr="000411E7" w:rsidRDefault="00694BE7">
      <w:pPr>
        <w:pStyle w:val="DocumentViewerli"/>
        <w:numPr>
          <w:ilvl w:val="0"/>
          <w:numId w:val="12"/>
        </w:numPr>
        <w:spacing w:line="200" w:lineRule="atLeast"/>
        <w:ind w:left="600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Misoprostol (Cytotec®) 4 tabletten van 200mcg rectaal</w:t>
      </w:r>
      <w:r w:rsidR="009B3EEC">
        <w:rPr>
          <w:color w:val="000000"/>
          <w:sz w:val="18"/>
          <w:szCs w:val="18"/>
        </w:rPr>
        <w:t xml:space="preserve"> </w:t>
      </w:r>
      <w:r w:rsidR="000411E7" w:rsidRPr="000411E7">
        <w:rPr>
          <w:b/>
          <w:bCs/>
          <w:color w:val="000000"/>
          <w:sz w:val="18"/>
          <w:szCs w:val="18"/>
        </w:rPr>
        <w:t>alleen bij contra-indicatie Methergin en/of sulproston</w:t>
      </w:r>
    </w:p>
    <w:p w14:paraId="1E7C94CE" w14:textId="2708085E" w:rsidR="009B3EEC" w:rsidRDefault="009B3EEC">
      <w:pPr>
        <w:pStyle w:val="DocumentViewerli"/>
        <w:numPr>
          <w:ilvl w:val="0"/>
          <w:numId w:val="12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Fibrinogeen 1-2g i.v. , streven naar fibrinogeen , 2,5g/L</w:t>
      </w:r>
    </w:p>
    <w:p w14:paraId="553AE02B" w14:textId="77777777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9" w:name="iDocParagraphBookmark_559"/>
      <w:r>
        <w:rPr>
          <w:color w:val="004C52"/>
          <w:sz w:val="24"/>
          <w:szCs w:val="24"/>
        </w:rPr>
        <w:t>Verslaglegging</w:t>
      </w:r>
      <w:bookmarkEnd w:id="9"/>
    </w:p>
    <w:p w14:paraId="4EB6BEDE" w14:textId="77777777" w:rsidR="00A77B3E" w:rsidRDefault="00694BE7">
      <w:pPr>
        <w:pStyle w:val="DocumentViewerli"/>
        <w:numPr>
          <w:ilvl w:val="0"/>
          <w:numId w:val="13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EPD/ EVD</w:t>
      </w:r>
    </w:p>
    <w:p w14:paraId="53C51E0B" w14:textId="77777777" w:rsidR="00A77B3E" w:rsidRDefault="00694BE7">
      <w:pPr>
        <w:pStyle w:val="DocumentViewerli"/>
        <w:numPr>
          <w:ilvl w:val="0"/>
          <w:numId w:val="13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MOSOS</w:t>
      </w:r>
    </w:p>
    <w:p w14:paraId="4C1E6C34" w14:textId="77777777" w:rsidR="00A77B3E" w:rsidRDefault="00694BE7">
      <w:pPr>
        <w:pStyle w:val="DocumentViewerli"/>
        <w:numPr>
          <w:ilvl w:val="0"/>
          <w:numId w:val="13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Klinicom</w:t>
      </w:r>
    </w:p>
    <w:p w14:paraId="654BA836" w14:textId="6A842512" w:rsidR="00B2347B" w:rsidRDefault="004D5B4F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10" w:name="iDocParagraphBookmark_568"/>
      <w:r>
        <w:rPr>
          <w:color w:val="004C52"/>
          <w:sz w:val="24"/>
          <w:szCs w:val="24"/>
        </w:rPr>
        <w:t>Postpartum</w:t>
      </w:r>
    </w:p>
    <w:p w14:paraId="29EE8B37" w14:textId="77777777" w:rsidR="004D5B4F" w:rsidRDefault="004D5B4F" w:rsidP="004D5B4F">
      <w:pPr>
        <w:pStyle w:val="Tekstopmerking"/>
        <w:numPr>
          <w:ilvl w:val="0"/>
          <w:numId w:val="26"/>
        </w:numPr>
        <w:ind w:left="567" w:hanging="283"/>
        <w:rPr>
          <w:rFonts w:ascii="Arial" w:hAnsi="Arial" w:cs="Arial"/>
          <w:sz w:val="18"/>
          <w:szCs w:val="18"/>
        </w:rPr>
      </w:pPr>
      <w:r w:rsidRPr="004D5B4F">
        <w:rPr>
          <w:rFonts w:ascii="Arial" w:hAnsi="Arial" w:cs="Arial"/>
          <w:sz w:val="18"/>
          <w:szCs w:val="18"/>
        </w:rPr>
        <w:t>cave Sheehan bij doorgemaakte hypotensieve fase</w:t>
      </w:r>
    </w:p>
    <w:p w14:paraId="70370EF2" w14:textId="3314397F" w:rsidR="004D5B4F" w:rsidRPr="004D5B4F" w:rsidRDefault="004D5B4F" w:rsidP="004D5B4F">
      <w:pPr>
        <w:pStyle w:val="Tekstopmerking"/>
        <w:numPr>
          <w:ilvl w:val="0"/>
          <w:numId w:val="26"/>
        </w:numPr>
        <w:ind w:left="567" w:hanging="283"/>
        <w:rPr>
          <w:rFonts w:ascii="Arial" w:hAnsi="Arial" w:cs="Arial"/>
          <w:sz w:val="18"/>
          <w:szCs w:val="18"/>
        </w:rPr>
      </w:pPr>
      <w:r w:rsidRPr="004D5B4F">
        <w:rPr>
          <w:rFonts w:ascii="Arial" w:hAnsi="Arial" w:cs="Arial"/>
          <w:sz w:val="18"/>
          <w:szCs w:val="18"/>
        </w:rPr>
        <w:t>advies volgende zwangerschap:</w:t>
      </w:r>
    </w:p>
    <w:p w14:paraId="6E6BB964" w14:textId="77777777" w:rsidR="004D5B4F" w:rsidRDefault="004D5B4F" w:rsidP="004D5B4F">
      <w:pPr>
        <w:pStyle w:val="Tekstopmerking"/>
        <w:numPr>
          <w:ilvl w:val="0"/>
          <w:numId w:val="27"/>
        </w:numPr>
        <w:rPr>
          <w:rFonts w:ascii="Arial" w:hAnsi="Arial" w:cs="Arial"/>
          <w:sz w:val="18"/>
          <w:szCs w:val="18"/>
        </w:rPr>
      </w:pPr>
      <w:r w:rsidRPr="004D5B4F">
        <w:rPr>
          <w:rFonts w:ascii="Arial" w:hAnsi="Arial" w:cs="Arial"/>
          <w:sz w:val="18"/>
          <w:szCs w:val="18"/>
        </w:rPr>
        <w:t>Bij &gt; 1500 cc of toediening RBC/s advies 2</w:t>
      </w:r>
      <w:r w:rsidRPr="004D5B4F">
        <w:rPr>
          <w:rFonts w:ascii="Arial" w:hAnsi="Arial" w:cs="Arial"/>
          <w:sz w:val="18"/>
          <w:szCs w:val="18"/>
          <w:vertAlign w:val="superscript"/>
        </w:rPr>
        <w:t>e</w:t>
      </w:r>
      <w:r w:rsidRPr="004D5B4F">
        <w:rPr>
          <w:rFonts w:ascii="Arial" w:hAnsi="Arial" w:cs="Arial"/>
          <w:sz w:val="18"/>
          <w:szCs w:val="18"/>
        </w:rPr>
        <w:t xml:space="preserve"> lijns partus met waakinfuus</w:t>
      </w:r>
    </w:p>
    <w:p w14:paraId="17CD8CC5" w14:textId="697CA8FC" w:rsidR="004D5B4F" w:rsidRPr="004D5B4F" w:rsidRDefault="004D5B4F" w:rsidP="004D5B4F">
      <w:pPr>
        <w:pStyle w:val="Tekstopmerking"/>
        <w:numPr>
          <w:ilvl w:val="0"/>
          <w:numId w:val="27"/>
        </w:numPr>
        <w:rPr>
          <w:rFonts w:ascii="Arial" w:hAnsi="Arial" w:cs="Arial"/>
          <w:sz w:val="18"/>
          <w:szCs w:val="18"/>
        </w:rPr>
      </w:pPr>
      <w:r w:rsidRPr="004D5B4F">
        <w:rPr>
          <w:rFonts w:ascii="Arial" w:hAnsi="Arial" w:cs="Arial"/>
          <w:sz w:val="18"/>
          <w:szCs w:val="18"/>
        </w:rPr>
        <w:t xml:space="preserve">Bij 1000-1500 cc Medium risk partus met waaknaald en afname kruisbloed </w:t>
      </w:r>
    </w:p>
    <w:p w14:paraId="6A8F259D" w14:textId="77777777" w:rsidR="004D5B4F" w:rsidRPr="004D5B4F" w:rsidRDefault="004D5B4F" w:rsidP="004D5B4F">
      <w:pPr>
        <w:pStyle w:val="Normal0"/>
      </w:pPr>
    </w:p>
    <w:p w14:paraId="369E6EE6" w14:textId="7397EFC1" w:rsidR="00B2347B" w:rsidRPr="00B2347B" w:rsidRDefault="002D004E" w:rsidP="00B2347B">
      <w:pPr>
        <w:pStyle w:val="Kop1"/>
        <w:rPr>
          <w:color w:val="385623" w:themeColor="accent6" w:themeShade="80"/>
          <w:sz w:val="24"/>
          <w:szCs w:val="24"/>
        </w:rPr>
      </w:pPr>
      <w:r w:rsidRPr="00B2347B">
        <w:rPr>
          <w:color w:val="385623" w:themeColor="accent6" w:themeShade="80"/>
          <w:sz w:val="24"/>
          <w:szCs w:val="24"/>
        </w:rPr>
        <w:t>Parallelle</w:t>
      </w:r>
      <w:r w:rsidR="00B2347B" w:rsidRPr="00B2347B">
        <w:rPr>
          <w:rStyle w:val="apple-converted-space"/>
          <w:color w:val="385623" w:themeColor="accent6" w:themeShade="80"/>
          <w:sz w:val="24"/>
          <w:szCs w:val="24"/>
        </w:rPr>
        <w:t> </w:t>
      </w:r>
      <w:r w:rsidR="00B2347B" w:rsidRPr="00B2347B">
        <w:rPr>
          <w:color w:val="385623" w:themeColor="accent6" w:themeShade="80"/>
          <w:sz w:val="24"/>
          <w:szCs w:val="24"/>
        </w:rPr>
        <w:t>Actie 1e Lijn</w:t>
      </w:r>
    </w:p>
    <w:p w14:paraId="1E4B17CD" w14:textId="5FD3543B" w:rsidR="004D66F9" w:rsidRPr="004D66F9" w:rsidRDefault="004D66F9" w:rsidP="004D66F9">
      <w:pPr>
        <w:pStyle w:val="Kop3"/>
        <w:spacing w:before="240" w:after="60"/>
        <w:rPr>
          <w:rFonts w:ascii="Arial" w:eastAsia="Arial" w:hAnsi="Arial" w:cs="Arial"/>
          <w:b/>
          <w:iCs/>
          <w:color w:val="1F497D"/>
          <w:sz w:val="18"/>
          <w:szCs w:val="18"/>
        </w:rPr>
      </w:pPr>
      <w:r w:rsidRPr="004D66F9">
        <w:rPr>
          <w:rFonts w:ascii="Arial" w:eastAsia="Arial" w:hAnsi="Arial" w:cs="Arial"/>
          <w:b/>
          <w:iCs/>
          <w:color w:val="1F497D"/>
          <w:sz w:val="18"/>
          <w:szCs w:val="18"/>
        </w:rPr>
        <w:t>Aanhoudend bloedverlies &gt; 500cc</w:t>
      </w:r>
      <w:r w:rsidR="00CB7223">
        <w:rPr>
          <w:rFonts w:ascii="Arial" w:eastAsia="Arial" w:hAnsi="Arial" w:cs="Arial"/>
          <w:b/>
          <w:iCs/>
          <w:color w:val="1F497D"/>
          <w:sz w:val="18"/>
          <w:szCs w:val="18"/>
        </w:rPr>
        <w:t xml:space="preserve"> of placenta nog in situ 30 minuten postpartum</w:t>
      </w:r>
    </w:p>
    <w:p w14:paraId="6B71506F" w14:textId="77777777" w:rsidR="00B2347B" w:rsidRPr="00B2347B" w:rsidRDefault="00B2347B" w:rsidP="00B2347B">
      <w:pPr>
        <w:pStyle w:val="Kop3"/>
        <w:spacing w:before="240" w:after="60"/>
        <w:rPr>
          <w:rFonts w:ascii="Arial" w:hAnsi="Arial" w:cs="Arial"/>
          <w:b/>
          <w:bCs/>
          <w:color w:val="2C2E2F"/>
          <w:sz w:val="18"/>
          <w:szCs w:val="18"/>
        </w:rPr>
      </w:pPr>
      <w:r w:rsidRPr="00B2347B">
        <w:rPr>
          <w:rFonts w:ascii="Arial" w:hAnsi="Arial" w:cs="Arial"/>
          <w:b/>
          <w:bCs/>
          <w:color w:val="1F497D"/>
          <w:sz w:val="18"/>
          <w:szCs w:val="18"/>
        </w:rPr>
        <w:t>Hulp</w:t>
      </w:r>
    </w:p>
    <w:p w14:paraId="1A8BB94C" w14:textId="77777777" w:rsidR="00B2347B" w:rsidRDefault="00B2347B" w:rsidP="00B2347B">
      <w:pPr>
        <w:pStyle w:val="Normaalweb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 xml:space="preserve">Waarschuw dienstdoende gynaecoloog </w:t>
      </w:r>
      <w:r>
        <w:rPr>
          <w:rFonts w:ascii="Arial" w:hAnsi="Arial" w:cs="Arial"/>
          <w:color w:val="2C2E2F"/>
          <w:sz w:val="18"/>
          <w:szCs w:val="18"/>
        </w:rPr>
        <w:t>via de centrale of 0591-691338</w:t>
      </w:r>
    </w:p>
    <w:p w14:paraId="1BAA6619" w14:textId="77777777" w:rsidR="00B2347B" w:rsidRDefault="00B2347B" w:rsidP="00B2347B">
      <w:pPr>
        <w:pStyle w:val="Normaalweb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>Oproepen Ambulance door verwijzer</w:t>
      </w:r>
    </w:p>
    <w:p w14:paraId="51E9E22C" w14:textId="54C81A6B" w:rsidR="00B2347B" w:rsidRPr="00B2347B" w:rsidRDefault="00B2347B" w:rsidP="00B2347B">
      <w:pPr>
        <w:pStyle w:val="Normaalweb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>SBAR overdracht</w:t>
      </w:r>
    </w:p>
    <w:p w14:paraId="669B19DC" w14:textId="0C31FA41" w:rsidR="00B2347B" w:rsidRDefault="00B2347B" w:rsidP="00B2347B">
      <w:pPr>
        <w:pStyle w:val="Normaalweb"/>
        <w:numPr>
          <w:ilvl w:val="0"/>
          <w:numId w:val="24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lastRenderedPageBreak/>
        <w:t>De dienstdoende gynaecoloog informeert, op basis van de verkregen informatie en eigen inschatting van de situatie, telefonisch de nodige hulpverleners in het ziekenhuis:</w:t>
      </w:r>
    </w:p>
    <w:p w14:paraId="729C2F66" w14:textId="6906B926" w:rsidR="00B2347B" w:rsidRDefault="00B2347B" w:rsidP="00B2347B">
      <w:pPr>
        <w:pStyle w:val="Normaalweb"/>
        <w:numPr>
          <w:ilvl w:val="1"/>
          <w:numId w:val="24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 xml:space="preserve">regieverpleegkundige van verloskamers </w:t>
      </w:r>
    </w:p>
    <w:p w14:paraId="76446457" w14:textId="2A53F295" w:rsidR="00B2347B" w:rsidRDefault="00B2347B" w:rsidP="00B2347B">
      <w:pPr>
        <w:pStyle w:val="Normaalweb"/>
        <w:numPr>
          <w:ilvl w:val="1"/>
          <w:numId w:val="24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 xml:space="preserve">de dienstdoende anesthesist </w:t>
      </w:r>
    </w:p>
    <w:p w14:paraId="624F807C" w14:textId="77777777" w:rsidR="00B92C0E" w:rsidRDefault="00B2347B" w:rsidP="00B92C0E">
      <w:pPr>
        <w:pStyle w:val="Normaalweb"/>
        <w:numPr>
          <w:ilvl w:val="1"/>
          <w:numId w:val="24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 xml:space="preserve">het OK complex </w:t>
      </w:r>
    </w:p>
    <w:p w14:paraId="038B0525" w14:textId="214EACFF" w:rsidR="00B92C0E" w:rsidRPr="00B92C0E" w:rsidRDefault="00B92C0E" w:rsidP="00B92C0E">
      <w:pPr>
        <w:pStyle w:val="Normaalweb"/>
        <w:numPr>
          <w:ilvl w:val="1"/>
          <w:numId w:val="24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92C0E">
        <w:rPr>
          <w:rFonts w:ascii="Arial" w:hAnsi="Arial" w:cs="Arial"/>
          <w:color w:val="2C2E2F"/>
          <w:sz w:val="18"/>
          <w:szCs w:val="18"/>
        </w:rPr>
        <w:t>De SEH in het geval van aankondiging instabiele patiënt of volle verloskamers</w:t>
      </w:r>
    </w:p>
    <w:p w14:paraId="052D3A5E" w14:textId="65219402" w:rsidR="00B2347B" w:rsidRPr="00B2347B" w:rsidRDefault="00B2347B" w:rsidP="00B2347B">
      <w:pPr>
        <w:pStyle w:val="Kop3"/>
        <w:spacing w:before="240" w:after="6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b/>
          <w:bCs/>
          <w:color w:val="1F497D"/>
          <w:sz w:val="18"/>
          <w:szCs w:val="18"/>
        </w:rPr>
        <w:t>Actie</w:t>
      </w:r>
      <w:r>
        <w:rPr>
          <w:rFonts w:ascii="Arial" w:hAnsi="Arial" w:cs="Arial"/>
          <w:b/>
          <w:bCs/>
          <w:color w:val="1F497D"/>
          <w:sz w:val="18"/>
          <w:szCs w:val="18"/>
        </w:rPr>
        <w:t xml:space="preserve"> (Link protocol kraamzorg)</w:t>
      </w:r>
    </w:p>
    <w:p w14:paraId="2730C76D" w14:textId="58FE7AF5" w:rsidR="00B92C0E" w:rsidRPr="00B92C0E" w:rsidRDefault="00B92C0E" w:rsidP="00B92C0E">
      <w:pPr>
        <w:pStyle w:val="Lijstalinea"/>
        <w:numPr>
          <w:ilvl w:val="0"/>
          <w:numId w:val="22"/>
        </w:numPr>
        <w:rPr>
          <w:rFonts w:ascii="Arial" w:hAnsi="Arial" w:cs="Arial"/>
          <w:sz w:val="18"/>
          <w:szCs w:val="18"/>
        </w:rPr>
      </w:pPr>
      <w:r w:rsidRPr="00B92C0E">
        <w:rPr>
          <w:rFonts w:ascii="Arial" w:hAnsi="Arial" w:cs="Arial"/>
          <w:sz w:val="18"/>
          <w:szCs w:val="18"/>
        </w:rPr>
        <w:t>Laat de kraamvrouw niets eten of drinken bij overmatig bloedverlies</w:t>
      </w:r>
    </w:p>
    <w:p w14:paraId="57967297" w14:textId="6B1E0105" w:rsidR="00B2347B" w:rsidRDefault="00B2347B" w:rsidP="00B2347B">
      <w:pPr>
        <w:pStyle w:val="Normaalweb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>
        <w:rPr>
          <w:rFonts w:ascii="Arial" w:hAnsi="Arial" w:cs="Arial"/>
          <w:color w:val="2C2E2F"/>
          <w:sz w:val="18"/>
          <w:szCs w:val="18"/>
        </w:rPr>
        <w:t>I</w:t>
      </w:r>
      <w:r w:rsidRPr="00B2347B">
        <w:rPr>
          <w:rFonts w:ascii="Arial" w:hAnsi="Arial" w:cs="Arial"/>
          <w:color w:val="2C2E2F"/>
          <w:sz w:val="18"/>
          <w:szCs w:val="18"/>
        </w:rPr>
        <w:t>nfuus prikken</w:t>
      </w:r>
      <w:r w:rsidR="00F1579B">
        <w:rPr>
          <w:rFonts w:ascii="Arial" w:hAnsi="Arial" w:cs="Arial"/>
          <w:color w:val="2C2E2F"/>
          <w:sz w:val="18"/>
          <w:szCs w:val="18"/>
        </w:rPr>
        <w:t>, indien mogelijk 2</w:t>
      </w:r>
      <w:r w:rsidR="00F1579B" w:rsidRPr="00F1579B">
        <w:rPr>
          <w:rFonts w:ascii="Arial" w:hAnsi="Arial" w:cs="Arial"/>
          <w:color w:val="2C2E2F"/>
          <w:sz w:val="18"/>
          <w:szCs w:val="18"/>
          <w:vertAlign w:val="superscript"/>
        </w:rPr>
        <w:t>e</w:t>
      </w:r>
      <w:r w:rsidR="00F1579B">
        <w:rPr>
          <w:rFonts w:ascii="Arial" w:hAnsi="Arial" w:cs="Arial"/>
          <w:color w:val="2C2E2F"/>
          <w:sz w:val="18"/>
          <w:szCs w:val="18"/>
        </w:rPr>
        <w:t xml:space="preserve"> infuus (door ambulance)</w:t>
      </w:r>
    </w:p>
    <w:p w14:paraId="45841079" w14:textId="77777777" w:rsidR="00B2347B" w:rsidRDefault="00B2347B" w:rsidP="00B2347B">
      <w:pPr>
        <w:pStyle w:val="Normaalweb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>Start vullen 500 cc</w:t>
      </w:r>
      <w:r w:rsidRPr="00B2347B">
        <w:rPr>
          <w:rStyle w:val="apple-converted-space"/>
          <w:rFonts w:ascii="Arial" w:hAnsi="Arial" w:cs="Arial"/>
          <w:color w:val="2C2E2F"/>
          <w:sz w:val="18"/>
          <w:szCs w:val="18"/>
        </w:rPr>
        <w:t> </w:t>
      </w:r>
      <w:r w:rsidRPr="00B2347B">
        <w:rPr>
          <w:rFonts w:ascii="Arial" w:hAnsi="Arial" w:cs="Arial"/>
          <w:color w:val="2C2E2F"/>
          <w:sz w:val="18"/>
          <w:szCs w:val="18"/>
        </w:rPr>
        <w:t>NaCl</w:t>
      </w:r>
      <w:r w:rsidRPr="00B2347B">
        <w:rPr>
          <w:rStyle w:val="apple-converted-space"/>
          <w:rFonts w:ascii="Arial" w:hAnsi="Arial" w:cs="Arial"/>
          <w:color w:val="2C2E2F"/>
          <w:sz w:val="18"/>
          <w:szCs w:val="18"/>
        </w:rPr>
        <w:t> </w:t>
      </w:r>
      <w:r w:rsidRPr="00B2347B">
        <w:rPr>
          <w:rFonts w:ascii="Arial" w:hAnsi="Arial" w:cs="Arial"/>
          <w:color w:val="2C2E2F"/>
          <w:sz w:val="18"/>
          <w:szCs w:val="18"/>
        </w:rPr>
        <w:t>(z.n. in Ambulance)</w:t>
      </w:r>
    </w:p>
    <w:p w14:paraId="16796656" w14:textId="77777777" w:rsidR="00B2347B" w:rsidRDefault="00B2347B" w:rsidP="00B2347B">
      <w:pPr>
        <w:pStyle w:val="Normaalweb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>Continue uterus massage bij atonie</w:t>
      </w:r>
    </w:p>
    <w:p w14:paraId="192944EB" w14:textId="40ABD557" w:rsidR="00B2347B" w:rsidRDefault="00B2347B" w:rsidP="00B2347B">
      <w:pPr>
        <w:pStyle w:val="Normaalweb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>Eenmalige katheterisatie of CAD</w:t>
      </w:r>
      <w:r w:rsidR="00CB7223">
        <w:rPr>
          <w:rFonts w:ascii="Arial" w:hAnsi="Arial" w:cs="Arial"/>
          <w:color w:val="2C2E2F"/>
          <w:sz w:val="18"/>
          <w:szCs w:val="18"/>
        </w:rPr>
        <w:t xml:space="preserve"> overwegen</w:t>
      </w:r>
    </w:p>
    <w:p w14:paraId="4D9DF24E" w14:textId="06F32294" w:rsidR="00B92C0E" w:rsidRPr="00B92C0E" w:rsidRDefault="00465CB0" w:rsidP="00B92C0E">
      <w:pPr>
        <w:pStyle w:val="Normaalweb"/>
        <w:numPr>
          <w:ilvl w:val="0"/>
          <w:numId w:val="22"/>
        </w:numPr>
        <w:rPr>
          <w:rFonts w:ascii="Arial" w:hAnsi="Arial" w:cs="Arial"/>
          <w:color w:val="2C2E2F"/>
          <w:sz w:val="18"/>
          <w:szCs w:val="18"/>
        </w:rPr>
      </w:pPr>
      <w:r>
        <w:rPr>
          <w:rFonts w:ascii="Arial" w:hAnsi="Arial" w:cs="Arial"/>
          <w:color w:val="2C2E2F"/>
          <w:sz w:val="18"/>
          <w:szCs w:val="18"/>
        </w:rPr>
        <w:t>Gift van 10IE oxytocine</w:t>
      </w:r>
      <w:r w:rsidR="00B92C0E" w:rsidRPr="00B92C0E">
        <w:rPr>
          <w:rFonts w:ascii="Arial" w:hAnsi="Arial" w:cs="Arial"/>
          <w:color w:val="2C2E2F"/>
          <w:sz w:val="18"/>
          <w:szCs w:val="18"/>
        </w:rPr>
        <w:t xml:space="preserve"> elke 20 minuten (uitwerking is na 15 min verminderd) overwegen</w:t>
      </w:r>
    </w:p>
    <w:p w14:paraId="3F657167" w14:textId="6B35AF9A" w:rsidR="00B92C0E" w:rsidRPr="00B92C0E" w:rsidRDefault="00465CB0" w:rsidP="00B92C0E">
      <w:pPr>
        <w:pStyle w:val="Normaalweb"/>
        <w:numPr>
          <w:ilvl w:val="0"/>
          <w:numId w:val="22"/>
        </w:numPr>
        <w:rPr>
          <w:rFonts w:ascii="Arial" w:hAnsi="Arial" w:cs="Arial"/>
          <w:color w:val="2C2E2F"/>
          <w:sz w:val="18"/>
          <w:szCs w:val="18"/>
        </w:rPr>
      </w:pPr>
      <w:r>
        <w:rPr>
          <w:rFonts w:ascii="Arial" w:hAnsi="Arial" w:cs="Arial"/>
          <w:color w:val="2C2E2F"/>
          <w:sz w:val="18"/>
          <w:szCs w:val="18"/>
        </w:rPr>
        <w:t>Overweeg methylergomet</w:t>
      </w:r>
      <w:r w:rsidR="00B92C0E" w:rsidRPr="00B92C0E">
        <w:rPr>
          <w:rFonts w:ascii="Arial" w:hAnsi="Arial" w:cs="Arial"/>
          <w:color w:val="2C2E2F"/>
          <w:sz w:val="18"/>
          <w:szCs w:val="18"/>
        </w:rPr>
        <w:t>rine 0.2mg i.m.</w:t>
      </w:r>
    </w:p>
    <w:p w14:paraId="21849B11" w14:textId="66E636EA" w:rsidR="00B92C0E" w:rsidRPr="00B2347B" w:rsidRDefault="00B92C0E" w:rsidP="00B92C0E">
      <w:pPr>
        <w:pStyle w:val="Normaalweb"/>
        <w:numPr>
          <w:ilvl w:val="0"/>
          <w:numId w:val="22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92C0E">
        <w:rPr>
          <w:rFonts w:ascii="Arial" w:hAnsi="Arial" w:cs="Arial"/>
          <w:color w:val="2C2E2F"/>
          <w:sz w:val="18"/>
          <w:szCs w:val="18"/>
        </w:rPr>
        <w:t>Overweeg misoprostol 4x200ug rect</w:t>
      </w:r>
      <w:r w:rsidR="00465CB0">
        <w:rPr>
          <w:rFonts w:ascii="Arial" w:hAnsi="Arial" w:cs="Arial"/>
          <w:color w:val="2C2E2F"/>
          <w:sz w:val="18"/>
          <w:szCs w:val="18"/>
        </w:rPr>
        <w:t>a</w:t>
      </w:r>
      <w:r w:rsidRPr="00B92C0E">
        <w:rPr>
          <w:rFonts w:ascii="Arial" w:hAnsi="Arial" w:cs="Arial"/>
          <w:color w:val="2C2E2F"/>
          <w:sz w:val="18"/>
          <w:szCs w:val="18"/>
        </w:rPr>
        <w:t xml:space="preserve">al indien geen methylergometrine beschikbaar of </w:t>
      </w:r>
      <w:r w:rsidR="002D004E" w:rsidRPr="00B92C0E">
        <w:rPr>
          <w:rFonts w:ascii="Arial" w:hAnsi="Arial" w:cs="Arial"/>
          <w:color w:val="2C2E2F"/>
          <w:sz w:val="18"/>
          <w:szCs w:val="18"/>
        </w:rPr>
        <w:t>contra-indicatie</w:t>
      </w:r>
      <w:r w:rsidRPr="00B92C0E">
        <w:rPr>
          <w:rFonts w:ascii="Arial" w:hAnsi="Arial" w:cs="Arial"/>
          <w:color w:val="2C2E2F"/>
          <w:sz w:val="18"/>
          <w:szCs w:val="18"/>
        </w:rPr>
        <w:t xml:space="preserve"> hiervoor</w:t>
      </w:r>
    </w:p>
    <w:p w14:paraId="2D413EE8" w14:textId="77777777" w:rsidR="00B2347B" w:rsidRPr="00B2347B" w:rsidRDefault="00B2347B" w:rsidP="00B2347B">
      <w:pPr>
        <w:pStyle w:val="Normal0"/>
      </w:pPr>
    </w:p>
    <w:p w14:paraId="39D632A4" w14:textId="77777777" w:rsidR="00CB7223" w:rsidRPr="00B2347B" w:rsidRDefault="00CB7223" w:rsidP="00CB7223">
      <w:pPr>
        <w:pStyle w:val="Kop3"/>
        <w:spacing w:before="240" w:after="6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b/>
          <w:bCs/>
          <w:color w:val="1F497D"/>
          <w:sz w:val="18"/>
          <w:szCs w:val="18"/>
        </w:rPr>
        <w:t>Controle</w:t>
      </w:r>
    </w:p>
    <w:p w14:paraId="69619937" w14:textId="77777777" w:rsidR="00CB7223" w:rsidRDefault="00CB7223" w:rsidP="00CB7223">
      <w:pPr>
        <w:pStyle w:val="Normaalweb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>Bloedverlies wegen</w:t>
      </w:r>
    </w:p>
    <w:p w14:paraId="603FB270" w14:textId="202989FA" w:rsidR="00CB7223" w:rsidRPr="00B2347B" w:rsidRDefault="00CB7223" w:rsidP="00CB7223">
      <w:pPr>
        <w:pStyle w:val="Normaalweb"/>
        <w:numPr>
          <w:ilvl w:val="0"/>
          <w:numId w:val="23"/>
        </w:numPr>
        <w:spacing w:before="0" w:beforeAutospacing="0" w:after="0" w:afterAutospacing="0"/>
        <w:rPr>
          <w:rFonts w:ascii="Arial" w:hAnsi="Arial" w:cs="Arial"/>
          <w:color w:val="2C2E2F"/>
          <w:sz w:val="18"/>
          <w:szCs w:val="18"/>
        </w:rPr>
      </w:pPr>
      <w:r w:rsidRPr="00B2347B">
        <w:rPr>
          <w:rFonts w:ascii="Arial" w:hAnsi="Arial" w:cs="Arial"/>
          <w:color w:val="2C2E2F"/>
          <w:sz w:val="18"/>
          <w:szCs w:val="18"/>
        </w:rPr>
        <w:t>Bloeddruk en pols à 5 min monitoren</w:t>
      </w:r>
      <w:r>
        <w:rPr>
          <w:rFonts w:ascii="Arial" w:hAnsi="Arial" w:cs="Arial"/>
          <w:color w:val="2C2E2F"/>
          <w:sz w:val="18"/>
          <w:szCs w:val="18"/>
        </w:rPr>
        <w:t xml:space="preserve"> zodra mogelijk</w:t>
      </w:r>
    </w:p>
    <w:p w14:paraId="4C41A8E5" w14:textId="77777777" w:rsidR="00B2347B" w:rsidRDefault="00B2347B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</w:p>
    <w:p w14:paraId="4629E96C" w14:textId="22810FA3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r>
        <w:rPr>
          <w:color w:val="004C52"/>
          <w:sz w:val="24"/>
          <w:szCs w:val="24"/>
        </w:rPr>
        <w:t>Theoretische achtergronden</w:t>
      </w:r>
      <w:bookmarkEnd w:id="10"/>
    </w:p>
    <w:p w14:paraId="50ECA89A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Oorzaken van vroege HPP:</w:t>
      </w:r>
    </w:p>
    <w:p w14:paraId="220D0A04" w14:textId="77777777" w:rsidR="00A77B3E" w:rsidRDefault="00694BE7">
      <w:pPr>
        <w:pStyle w:val="DocumentViewerli"/>
        <w:numPr>
          <w:ilvl w:val="0"/>
          <w:numId w:val="14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Uterusatonie (80% van de gevallen)</w:t>
      </w:r>
    </w:p>
    <w:p w14:paraId="69460EC5" w14:textId="77777777" w:rsidR="00A77B3E" w:rsidRPr="000411E7" w:rsidRDefault="00694BE7">
      <w:pPr>
        <w:pStyle w:val="DocumentViewerli"/>
        <w:numPr>
          <w:ilvl w:val="0"/>
          <w:numId w:val="14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0411E7">
        <w:rPr>
          <w:color w:val="000000"/>
          <w:sz w:val="18"/>
          <w:szCs w:val="18"/>
          <w:lang w:val="en-US"/>
        </w:rPr>
        <w:t>retentio</w:t>
      </w:r>
      <w:r w:rsidRPr="000411E7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</w:t>
      </w:r>
      <w:r w:rsidRPr="000411E7">
        <w:rPr>
          <w:color w:val="000000"/>
          <w:sz w:val="18"/>
          <w:szCs w:val="18"/>
          <w:lang w:val="en-US"/>
        </w:rPr>
        <w:t>placentae/placentarest/placenta accreta/increta</w:t>
      </w:r>
    </w:p>
    <w:p w14:paraId="3FB19B2B" w14:textId="77777777" w:rsidR="00A77B3E" w:rsidRDefault="00694BE7">
      <w:pPr>
        <w:pStyle w:val="DocumentViewerli"/>
        <w:numPr>
          <w:ilvl w:val="0"/>
          <w:numId w:val="14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ruptuur/laceratie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cervix,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vagina, vulva</w:t>
      </w:r>
    </w:p>
    <w:p w14:paraId="1B9AA747" w14:textId="77777777" w:rsidR="00A77B3E" w:rsidRDefault="00694BE7">
      <w:pPr>
        <w:pStyle w:val="DocumentViewerli"/>
        <w:numPr>
          <w:ilvl w:val="0"/>
          <w:numId w:val="14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uterusruptuur</w:t>
      </w:r>
    </w:p>
    <w:p w14:paraId="170FFC6D" w14:textId="77777777" w:rsidR="00A77B3E" w:rsidRDefault="00694BE7">
      <w:pPr>
        <w:pStyle w:val="DocumentViewerli"/>
        <w:numPr>
          <w:ilvl w:val="0"/>
          <w:numId w:val="14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inversio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uteri</w:t>
      </w:r>
    </w:p>
    <w:p w14:paraId="5B53ACD3" w14:textId="77777777" w:rsidR="00A77B3E" w:rsidRDefault="00694BE7">
      <w:pPr>
        <w:pStyle w:val="DocumentViewerli"/>
        <w:numPr>
          <w:ilvl w:val="0"/>
          <w:numId w:val="14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Stollingsstoornis</w:t>
      </w:r>
    </w:p>
    <w:p w14:paraId="341A0294" w14:textId="77777777" w:rsidR="00A77B3E" w:rsidRDefault="00694BE7">
      <w:pPr>
        <w:pStyle w:val="DocumentViewerli"/>
        <w:numPr>
          <w:ilvl w:val="0"/>
          <w:numId w:val="14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episiotomie</w:t>
      </w:r>
    </w:p>
    <w:p w14:paraId="64E1BF21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436E4D40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Bij Sulproston (Nalador®) gebruik mag de borstvoeding gecontinueerd worden.</w:t>
      </w:r>
    </w:p>
    <w:p w14:paraId="7996582E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17C1C4F0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Classificatie van de mate van bloedverlies en bijbehorende symptomen (Hypovolemische shock):</w:t>
      </w:r>
    </w:p>
    <w:p w14:paraId="7FACF823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 </w:t>
      </w:r>
    </w:p>
    <w:tbl>
      <w:tblPr>
        <w:tblStyle w:val="DocumentViewertablecellspacing"/>
        <w:tblW w:w="13455" w:type="dxa"/>
        <w:tblInd w:w="16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952"/>
        <w:gridCol w:w="1367"/>
        <w:gridCol w:w="2103"/>
        <w:gridCol w:w="3604"/>
        <w:gridCol w:w="4429"/>
      </w:tblGrid>
      <w:tr w:rsidR="00C77CAC" w14:paraId="43C1CA1A" w14:textId="77777777">
        <w:trPr>
          <w:trHeight w:val="225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9B84576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1D4D8554" w14:textId="77777777" w:rsidR="00A77B3E" w:rsidRDefault="00694BE7">
            <w:pPr>
              <w:pStyle w:val="tdpnotKeepMargins"/>
              <w:spacing w:line="200" w:lineRule="atLeas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Klasse I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4200A99A" w14:textId="77777777" w:rsidR="00A77B3E" w:rsidRDefault="00694BE7">
            <w:pPr>
              <w:pStyle w:val="tdpnotKeepMargins"/>
              <w:spacing w:line="200" w:lineRule="atLeas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Klasse II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2E775ABA" w14:textId="77777777" w:rsidR="00A77B3E" w:rsidRDefault="00694BE7">
            <w:pPr>
              <w:pStyle w:val="tdpnotKeepMargins"/>
              <w:spacing w:line="200" w:lineRule="atLeas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Klasse III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  <w:vAlign w:val="center"/>
          </w:tcPr>
          <w:p w14:paraId="33E06CFC" w14:textId="77777777" w:rsidR="00A77B3E" w:rsidRDefault="00694BE7">
            <w:pPr>
              <w:pStyle w:val="tdpnotKeepMargins"/>
              <w:spacing w:line="200" w:lineRule="atLeas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Klasse IV</w:t>
            </w:r>
          </w:p>
        </w:tc>
      </w:tr>
      <w:tr w:rsidR="00C77CAC" w14:paraId="0D93E39C" w14:textId="77777777">
        <w:trPr>
          <w:trHeight w:val="240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C731704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Bloedverlies (ml)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6646F0E8" w14:textId="77777777" w:rsidR="00A77B3E" w:rsidRDefault="00694BE7">
            <w:pPr>
              <w:pStyle w:val="tdpnotKeepMargins"/>
              <w:spacing w:line="200" w:lineRule="atLeast"/>
              <w:ind w:right="-708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 750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4A94E93E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750-1500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4DC4DE1E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1500-2000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148A02A3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&gt;2000</w:t>
            </w:r>
          </w:p>
        </w:tc>
      </w:tr>
      <w:tr w:rsidR="00C77CAC" w14:paraId="018D85EA" w14:textId="77777777">
        <w:trPr>
          <w:trHeight w:val="240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D8F9A94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Bloedverlies (vol %)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92A27D7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 15%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31471130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15%-30%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E6B2D1E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30%-40%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40AE80BC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&gt;40%</w:t>
            </w:r>
          </w:p>
        </w:tc>
      </w:tr>
      <w:tr w:rsidR="00C77CAC" w14:paraId="3046E096" w14:textId="77777777">
        <w:trPr>
          <w:trHeight w:val="240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2D571EC7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Hartfrequentie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24477B0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&lt;100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17B04D2E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&gt;100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618D9C50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&gt;120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10B2A3E9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&gt;140</w:t>
            </w:r>
          </w:p>
        </w:tc>
      </w:tr>
      <w:tr w:rsidR="00C77CAC" w14:paraId="0E629330" w14:textId="77777777">
        <w:trPr>
          <w:trHeight w:val="240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2A22A426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Bloeddruk systolisc</w:t>
            </w:r>
            <w:r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E000E7D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normaal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33388C3B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normaal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1B687D77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verlaagd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12A20364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Verlaagd</w:t>
            </w:r>
          </w:p>
          <w:p w14:paraId="6C68DFE7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C77CAC" w14:paraId="7AD15A30" w14:textId="77777777">
        <w:trPr>
          <w:trHeight w:val="285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6B54C0F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Bloeddruk diastolisch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2433E16C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normaal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55BBD61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verhoogd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5B7D2793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verlaagd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6B641D9F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verlaagd</w:t>
            </w:r>
          </w:p>
        </w:tc>
      </w:tr>
      <w:tr w:rsidR="00C77CAC" w14:paraId="338E63D6" w14:textId="77777777">
        <w:trPr>
          <w:trHeight w:val="240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4C7DE656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Diurese (ml/uur)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14FA57AC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&gt;30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63022092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20-30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63A87EFE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5-15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521CBD13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nihil</w:t>
            </w:r>
          </w:p>
        </w:tc>
      </w:tr>
      <w:tr w:rsidR="00C77CAC" w14:paraId="6107BEC2" w14:textId="77777777">
        <w:trPr>
          <w:trHeight w:val="240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898CBBA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CZS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18CC873F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enige angst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96D4C48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angst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71146289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verwardheid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36150FB1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lethargie</w:t>
            </w:r>
          </w:p>
        </w:tc>
      </w:tr>
      <w:tr w:rsidR="00C77CAC" w14:paraId="04E10606" w14:textId="77777777">
        <w:trPr>
          <w:trHeight w:val="240"/>
        </w:trPr>
        <w:tc>
          <w:tcPr>
            <w:tcW w:w="195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12E00EE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BV Zwanger (ml)</w:t>
            </w:r>
          </w:p>
        </w:tc>
        <w:tc>
          <w:tcPr>
            <w:tcW w:w="136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5CE665E1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&lt;1000</w:t>
            </w:r>
          </w:p>
        </w:tc>
        <w:tc>
          <w:tcPr>
            <w:tcW w:w="21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0DDF4428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3601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4946622F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442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8" w:type="dxa"/>
              <w:left w:w="8" w:type="dxa"/>
              <w:bottom w:w="8" w:type="dxa"/>
              <w:right w:w="8" w:type="dxa"/>
            </w:tcMar>
          </w:tcPr>
          <w:p w14:paraId="2C3192FF" w14:textId="77777777" w:rsidR="00A77B3E" w:rsidRDefault="00694BE7">
            <w:pPr>
              <w:pStyle w:val="tdpnotKeepMargins"/>
              <w:spacing w:line="200" w:lineRule="atLeas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4000</w:t>
            </w:r>
          </w:p>
        </w:tc>
      </w:tr>
    </w:tbl>
    <w:p w14:paraId="47B0CF4C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650D7C83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Tabel 2, shock-verschijnselen in geval van hemorragie bij volwassenen, ATLS/MOET classificatie</w:t>
      </w:r>
    </w:p>
    <w:p w14:paraId="516E88A1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187C5691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Risicofactoren voor HPP</w:t>
      </w:r>
    </w:p>
    <w:p w14:paraId="7511B67D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4392D3FE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Algemene voorgeschiedenis:</w:t>
      </w:r>
      <w:r>
        <w:rPr>
          <w:color w:val="000000"/>
          <w:sz w:val="18"/>
          <w:szCs w:val="18"/>
        </w:rPr>
        <w:t>                                                            </w:t>
      </w:r>
    </w:p>
    <w:p w14:paraId="72DB9767" w14:textId="77777777" w:rsidR="00A77B3E" w:rsidRDefault="00694BE7">
      <w:pPr>
        <w:pStyle w:val="DocumentViewerp"/>
        <w:numPr>
          <w:ilvl w:val="0"/>
          <w:numId w:val="1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BMI &gt; 35 g/m²</w:t>
      </w:r>
    </w:p>
    <w:p w14:paraId="6D4C4C57" w14:textId="77777777" w:rsidR="00A77B3E" w:rsidRDefault="00694BE7">
      <w:pPr>
        <w:pStyle w:val="DocumentViewerp"/>
        <w:numPr>
          <w:ilvl w:val="0"/>
          <w:numId w:val="1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Aziatische etniciteit</w:t>
      </w:r>
    </w:p>
    <w:p w14:paraId="2319A49C" w14:textId="77777777" w:rsidR="00A77B3E" w:rsidRDefault="00694BE7">
      <w:pPr>
        <w:pStyle w:val="DocumentViewerp"/>
        <w:numPr>
          <w:ilvl w:val="0"/>
          <w:numId w:val="1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lastRenderedPageBreak/>
        <w:t>Pre-existente hypertensie</w:t>
      </w:r>
    </w:p>
    <w:p w14:paraId="29CCCA04" w14:textId="77777777" w:rsidR="00A77B3E" w:rsidRDefault="00694BE7">
      <w:pPr>
        <w:pStyle w:val="DocumentViewerp"/>
        <w:numPr>
          <w:ilvl w:val="0"/>
          <w:numId w:val="1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Trombocytopathie/-penie</w:t>
      </w:r>
    </w:p>
    <w:p w14:paraId="306ED106" w14:textId="77777777" w:rsidR="00A77B3E" w:rsidRDefault="00694BE7">
      <w:pPr>
        <w:pStyle w:val="DocumentViewerp"/>
        <w:numPr>
          <w:ilvl w:val="0"/>
          <w:numId w:val="15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Stollingsstoornis</w:t>
      </w:r>
    </w:p>
    <w:p w14:paraId="2655974B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3C99CFFE" w14:textId="27F78491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Obstetrische voorgeschie</w:t>
      </w:r>
      <w:r w:rsidR="002D004E">
        <w:rPr>
          <w:i/>
          <w:iCs/>
          <w:color w:val="000000"/>
          <w:sz w:val="18"/>
          <w:szCs w:val="18"/>
        </w:rPr>
        <w:t>de</w:t>
      </w:r>
      <w:bookmarkStart w:id="11" w:name="_GoBack"/>
      <w:bookmarkEnd w:id="11"/>
      <w:r>
        <w:rPr>
          <w:i/>
          <w:iCs/>
          <w:color w:val="000000"/>
          <w:sz w:val="18"/>
          <w:szCs w:val="18"/>
        </w:rPr>
        <w:t>nis:</w:t>
      </w:r>
    </w:p>
    <w:p w14:paraId="73CD2281" w14:textId="77777777" w:rsidR="00A77B3E" w:rsidRDefault="00694BE7">
      <w:pPr>
        <w:pStyle w:val="DocumentViewerp"/>
        <w:numPr>
          <w:ilvl w:val="0"/>
          <w:numId w:val="16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Hemorrhagie postpartum</w:t>
      </w:r>
    </w:p>
    <w:p w14:paraId="1FB1A9E6" w14:textId="77777777" w:rsidR="00A77B3E" w:rsidRDefault="00694BE7">
      <w:pPr>
        <w:pStyle w:val="DocumentViewerp"/>
        <w:numPr>
          <w:ilvl w:val="0"/>
          <w:numId w:val="16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MPV</w:t>
      </w:r>
    </w:p>
    <w:p w14:paraId="7DCF99EB" w14:textId="77777777" w:rsidR="00A77B3E" w:rsidRDefault="00694BE7">
      <w:pPr>
        <w:pStyle w:val="DocumentViewerp"/>
        <w:numPr>
          <w:ilvl w:val="0"/>
          <w:numId w:val="16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Sectio caesarea</w:t>
      </w:r>
    </w:p>
    <w:p w14:paraId="2050C382" w14:textId="77777777" w:rsidR="00A77B3E" w:rsidRDefault="00694BE7">
      <w:pPr>
        <w:pStyle w:val="DocumentViewerp"/>
        <w:numPr>
          <w:ilvl w:val="0"/>
          <w:numId w:val="16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Grande multipara (&gt;3)</w:t>
      </w:r>
    </w:p>
    <w:p w14:paraId="556924DF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3DB86643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Huidige graviditeit:</w:t>
      </w:r>
    </w:p>
    <w:p w14:paraId="6637FDB7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Grote uitzetting (meerling, groei &gt; p95, polyhydramnion)</w:t>
      </w:r>
    </w:p>
    <w:p w14:paraId="0D0D4C78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Bloedverlies 2e/3e trimester</w:t>
      </w:r>
    </w:p>
    <w:p w14:paraId="523B5C27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Antistolling gebruik durante partus</w:t>
      </w:r>
    </w:p>
    <w:p w14:paraId="4A4B25B9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Zwangerschapshypertensie</w:t>
      </w:r>
    </w:p>
    <w:p w14:paraId="3FF31714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Preeclampsie of HELLP-syndroom</w:t>
      </w:r>
    </w:p>
    <w:p w14:paraId="6BC9312E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Hb &lt;6.5 mmol/l (3e trimester)</w:t>
      </w:r>
    </w:p>
    <w:p w14:paraId="2070A687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AD &lt; 31 weken</w:t>
      </w:r>
    </w:p>
    <w:p w14:paraId="1CB1436A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IUVD</w:t>
      </w:r>
    </w:p>
    <w:p w14:paraId="57740017" w14:textId="77777777" w:rsidR="00A77B3E" w:rsidRDefault="00694BE7">
      <w:pPr>
        <w:pStyle w:val="DocumentViewerp"/>
        <w:numPr>
          <w:ilvl w:val="0"/>
          <w:numId w:val="17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Placenta praevia</w:t>
      </w:r>
    </w:p>
    <w:p w14:paraId="1834503E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29F724DB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>Durante partu/postpartum:</w:t>
      </w:r>
    </w:p>
    <w:p w14:paraId="094DA03B" w14:textId="77777777" w:rsidR="00A77B3E" w:rsidRDefault="00694BE7">
      <w:pPr>
        <w:pStyle w:val="DocumentViewerp"/>
        <w:numPr>
          <w:ilvl w:val="0"/>
          <w:numId w:val="1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Sectio (electief/spoed)</w:t>
      </w:r>
    </w:p>
    <w:p w14:paraId="0208B388" w14:textId="77777777" w:rsidR="00A77B3E" w:rsidRDefault="00694BE7">
      <w:pPr>
        <w:pStyle w:val="DocumentViewerp"/>
        <w:numPr>
          <w:ilvl w:val="0"/>
          <w:numId w:val="1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Inleiding</w:t>
      </w:r>
    </w:p>
    <w:p w14:paraId="22DC0F72" w14:textId="77777777" w:rsidR="00A77B3E" w:rsidRDefault="00694BE7">
      <w:pPr>
        <w:pStyle w:val="DocumentViewerp"/>
        <w:numPr>
          <w:ilvl w:val="0"/>
          <w:numId w:val="1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Retentio placentae</w:t>
      </w:r>
    </w:p>
    <w:p w14:paraId="6F49543E" w14:textId="77777777" w:rsidR="00A77B3E" w:rsidRDefault="00694BE7">
      <w:pPr>
        <w:pStyle w:val="DocumentViewerp"/>
        <w:numPr>
          <w:ilvl w:val="0"/>
          <w:numId w:val="1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Mediolaterale episiotomie</w:t>
      </w:r>
    </w:p>
    <w:p w14:paraId="6B31B878" w14:textId="77777777" w:rsidR="00A77B3E" w:rsidRDefault="00694BE7">
      <w:pPr>
        <w:pStyle w:val="DocumentViewerp"/>
        <w:numPr>
          <w:ilvl w:val="0"/>
          <w:numId w:val="1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Kunstverlossing</w:t>
      </w:r>
    </w:p>
    <w:p w14:paraId="6D7ECDCD" w14:textId="77777777" w:rsidR="00A77B3E" w:rsidRDefault="00694BE7">
      <w:pPr>
        <w:pStyle w:val="DocumentViewerp"/>
        <w:numPr>
          <w:ilvl w:val="0"/>
          <w:numId w:val="1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Langdurige baring</w:t>
      </w:r>
    </w:p>
    <w:p w14:paraId="34AA1534" w14:textId="77777777" w:rsidR="00A77B3E" w:rsidRDefault="00694BE7">
      <w:pPr>
        <w:pStyle w:val="DocumentViewerp"/>
        <w:numPr>
          <w:ilvl w:val="0"/>
          <w:numId w:val="1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Tocolyse</w:t>
      </w:r>
    </w:p>
    <w:p w14:paraId="7BFC3CBC" w14:textId="77777777" w:rsidR="00A77B3E" w:rsidRDefault="00694BE7">
      <w:pPr>
        <w:pStyle w:val="DocumentViewerp"/>
        <w:numPr>
          <w:ilvl w:val="0"/>
          <w:numId w:val="18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Koorts durante partu</w:t>
      </w:r>
    </w:p>
    <w:p w14:paraId="16B2F821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6AE5B8F7" w14:textId="31A9CAAE" w:rsidR="00A77B3E" w:rsidRDefault="002D004E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Beïnvloedende</w:t>
      </w:r>
      <w:r w:rsidR="00694BE7">
        <w:rPr>
          <w:color w:val="000000"/>
          <w:sz w:val="18"/>
          <w:szCs w:val="18"/>
        </w:rPr>
        <w:t xml:space="preserve"> factoren voor een fluxus pp (HPP) &lt; 24 uur:</w:t>
      </w:r>
    </w:p>
    <w:p w14:paraId="09F5D7AA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Langdurige partus of extreem snelle partus</w:t>
      </w:r>
    </w:p>
    <w:p w14:paraId="375F5905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Primaire of secundaire weeenzwakte</w:t>
      </w:r>
    </w:p>
    <w:p w14:paraId="5FE6DA80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Multipara/grande mult</w:t>
      </w:r>
    </w:p>
    <w:p w14:paraId="3659377E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Overrekking uterus: macrosomie kind, polyhydramnion, meerling</w:t>
      </w:r>
    </w:p>
    <w:p w14:paraId="17B2B232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HPP i.a., MPV i.a.</w:t>
      </w:r>
    </w:p>
    <w:p w14:paraId="3D6ADE56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IUVD</w:t>
      </w:r>
    </w:p>
    <w:p w14:paraId="47E06F98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Intra uteriene infectie</w:t>
      </w:r>
    </w:p>
    <w:p w14:paraId="0825F8B5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Uterusafwijkingen/myomen</w:t>
      </w:r>
    </w:p>
    <w:p w14:paraId="33C2ED1B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Extreme vroeggeboorte (verhoogde kans op placentarest)</w:t>
      </w:r>
    </w:p>
    <w:p w14:paraId="580EE4DF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Gemelli</w:t>
      </w:r>
    </w:p>
    <w:p w14:paraId="4E6F2477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Stollingsstoornis</w:t>
      </w:r>
    </w:p>
    <w:p w14:paraId="18D6C0D3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Fundusexpressie</w:t>
      </w:r>
    </w:p>
    <w:p w14:paraId="01B01F18" w14:textId="77777777" w:rsidR="00A77B3E" w:rsidRDefault="00694BE7">
      <w:pPr>
        <w:pStyle w:val="DocumentViewerli"/>
        <w:numPr>
          <w:ilvl w:val="0"/>
          <w:numId w:val="19"/>
        </w:numPr>
        <w:spacing w:line="200" w:lineRule="atLeast"/>
        <w:ind w:left="60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Kunstverlossing/sectio</w:t>
      </w:r>
    </w:p>
    <w:p w14:paraId="5CA59749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57A9B4DF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N.B. Een fluxus dient te worden behandeld als uterusatonie tot het tegendeel blijkt!</w:t>
      </w:r>
    </w:p>
    <w:p w14:paraId="248CA854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432265C6" w14:textId="77777777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12" w:name="iDocParagraphBookmark_569"/>
      <w:r>
        <w:rPr>
          <w:color w:val="004C52"/>
          <w:sz w:val="24"/>
          <w:szCs w:val="24"/>
        </w:rPr>
        <w:t>Literatuur en Bronvermeldingen</w:t>
      </w:r>
      <w:bookmarkEnd w:id="12"/>
    </w:p>
    <w:p w14:paraId="19A72CCE" w14:textId="77777777" w:rsidR="00A77B3E" w:rsidRDefault="00694BE7">
      <w:pPr>
        <w:pStyle w:val="DocumentViewerli"/>
        <w:numPr>
          <w:ilvl w:val="0"/>
          <w:numId w:val="20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NVOG-richtlijn "Haemorrhagia postpartum" (2013-11-14, versie 3.0)</w:t>
      </w:r>
    </w:p>
    <w:p w14:paraId="3D6EA670" w14:textId="77777777" w:rsidR="00A77B3E" w:rsidRDefault="00694BE7">
      <w:pPr>
        <w:pStyle w:val="DocumentViewerli"/>
        <w:numPr>
          <w:ilvl w:val="0"/>
          <w:numId w:val="20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Protocol HPP van UMCG 2017</w:t>
      </w:r>
    </w:p>
    <w:p w14:paraId="58F3FB17" w14:textId="47B1D612" w:rsidR="00A77B3E" w:rsidRPr="002C55BE" w:rsidRDefault="00694BE7">
      <w:pPr>
        <w:pStyle w:val="DocumentViewerli"/>
        <w:numPr>
          <w:ilvl w:val="0"/>
          <w:numId w:val="20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M.O.E.T. cursusboek 20</w:t>
      </w:r>
      <w:r w:rsidR="002C55BE">
        <w:rPr>
          <w:color w:val="000000"/>
          <w:sz w:val="18"/>
          <w:szCs w:val="18"/>
        </w:rPr>
        <w:t>16</w:t>
      </w:r>
    </w:p>
    <w:p w14:paraId="0C6E41FD" w14:textId="6A60A627" w:rsidR="002C55BE" w:rsidRPr="002C55BE" w:rsidRDefault="002C55BE">
      <w:pPr>
        <w:pStyle w:val="DocumentViewerli"/>
        <w:numPr>
          <w:ilvl w:val="0"/>
          <w:numId w:val="20"/>
        </w:numPr>
        <w:spacing w:line="200" w:lineRule="atLeast"/>
        <w:ind w:left="600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2C55BE">
        <w:rPr>
          <w:color w:val="000000"/>
          <w:sz w:val="18"/>
          <w:szCs w:val="18"/>
          <w:lang w:val="en-US"/>
        </w:rPr>
        <w:t xml:space="preserve">RCOG Green Top guideline no </w:t>
      </w:r>
      <w:r>
        <w:rPr>
          <w:color w:val="000000"/>
          <w:sz w:val="18"/>
          <w:szCs w:val="18"/>
          <w:lang w:val="en-US"/>
        </w:rPr>
        <w:t>52, december 2016</w:t>
      </w:r>
    </w:p>
    <w:p w14:paraId="22F48A7B" w14:textId="77777777" w:rsidR="00A77B3E" w:rsidRDefault="00694BE7">
      <w:pPr>
        <w:pStyle w:val="Kop1"/>
        <w:spacing w:before="225" w:after="75" w:line="200" w:lineRule="atLeast"/>
        <w:rPr>
          <w:color w:val="004C52"/>
          <w:sz w:val="24"/>
          <w:szCs w:val="24"/>
        </w:rPr>
      </w:pPr>
      <w:bookmarkStart w:id="13" w:name="iDocParagraphBookmark_574"/>
      <w:r>
        <w:rPr>
          <w:color w:val="004C52"/>
          <w:sz w:val="24"/>
          <w:szCs w:val="24"/>
        </w:rPr>
        <w:t xml:space="preserve">Bijbehorende documenten </w:t>
      </w:r>
      <w:bookmarkEnd w:id="13"/>
    </w:p>
    <w:p w14:paraId="1A716475" w14:textId="77777777" w:rsidR="00A77B3E" w:rsidRDefault="002D004E">
      <w:pPr>
        <w:pStyle w:val="DocumentViewerp"/>
        <w:spacing w:line="200" w:lineRule="atLeast"/>
        <w:rPr>
          <w:color w:val="000000"/>
          <w:sz w:val="18"/>
          <w:szCs w:val="18"/>
        </w:rPr>
      </w:pPr>
      <w:hyperlink r:id="rId20" w:history="1">
        <w:r w:rsidR="00694BE7">
          <w:rPr>
            <w:rStyle w:val="ahref"/>
            <w:sz w:val="18"/>
            <w:szCs w:val="18"/>
            <w:u w:val="single" w:color="3D6FA8"/>
          </w:rPr>
          <w:t>Bloed en/of bloedproduct, toedienen transfusie via bestaande veneuze toegangsweg: verpleegkundig handelen</w:t>
        </w:r>
      </w:hyperlink>
    </w:p>
    <w:p w14:paraId="0B2792D5" w14:textId="77777777" w:rsidR="00A77B3E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08389CF2" w14:textId="5121C369" w:rsidR="00A77B3E" w:rsidRDefault="00A77B3E">
      <w:pPr>
        <w:pStyle w:val="DocumentViewerp"/>
        <w:spacing w:line="200" w:lineRule="atLeast"/>
        <w:rPr>
          <w:color w:val="000000"/>
          <w:sz w:val="18"/>
          <w:szCs w:val="18"/>
        </w:rPr>
      </w:pPr>
    </w:p>
    <w:p w14:paraId="7EE99FCA" w14:textId="23FF7822" w:rsidR="00397336" w:rsidRDefault="00694BE7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 </w:t>
      </w:r>
    </w:p>
    <w:p w14:paraId="1AB06315" w14:textId="77777777" w:rsidR="00397336" w:rsidRDefault="00397336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</w:p>
    <w:p w14:paraId="7BE5DECA" w14:textId="38294917" w:rsidR="00F1579B" w:rsidRPr="00F1579B" w:rsidRDefault="00F1579B">
      <w:pPr>
        <w:rPr>
          <w:b/>
          <w:bCs/>
          <w:noProof/>
          <w:color w:val="000000"/>
          <w:sz w:val="22"/>
          <w:szCs w:val="22"/>
        </w:rPr>
      </w:pPr>
      <w:r w:rsidRPr="00F1579B">
        <w:rPr>
          <w:b/>
          <w:bCs/>
          <w:noProof/>
          <w:color w:val="000000"/>
          <w:sz w:val="22"/>
          <w:szCs w:val="22"/>
        </w:rPr>
        <w:lastRenderedPageBreak/>
        <w:t>Bijlage 1: B-Lynch hechting</w:t>
      </w:r>
    </w:p>
    <w:p w14:paraId="22E5C941" w14:textId="77777777" w:rsidR="00F1579B" w:rsidRDefault="00F1579B">
      <w:pPr>
        <w:rPr>
          <w:noProof/>
          <w:color w:val="000000"/>
          <w:sz w:val="18"/>
          <w:szCs w:val="18"/>
        </w:rPr>
      </w:pPr>
    </w:p>
    <w:p w14:paraId="5DFA0FB0" w14:textId="6CFB3324" w:rsidR="00F1579B" w:rsidRDefault="00F1579B">
      <w:pPr>
        <w:rPr>
          <w:rFonts w:ascii="Arial" w:eastAsia="Arial" w:hAnsi="Arial" w:cs="Arial"/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36556B9D" wp14:editId="6CCC1980">
            <wp:extent cx="5880100" cy="54102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18"/>
          <w:szCs w:val="18"/>
        </w:rPr>
        <w:br w:type="page"/>
      </w:r>
    </w:p>
    <w:p w14:paraId="4CDDDEB9" w14:textId="5EBA474F" w:rsidR="00F1579B" w:rsidRPr="00F1579B" w:rsidRDefault="00F1579B">
      <w:pPr>
        <w:pStyle w:val="DocumentViewerp"/>
        <w:spacing w:line="200" w:lineRule="atLeast"/>
        <w:rPr>
          <w:b/>
          <w:bCs/>
          <w:color w:val="000000"/>
          <w:sz w:val="22"/>
          <w:szCs w:val="22"/>
        </w:rPr>
      </w:pPr>
      <w:r w:rsidRPr="00F1579B">
        <w:rPr>
          <w:b/>
          <w:bCs/>
          <w:color w:val="000000"/>
          <w:sz w:val="22"/>
          <w:szCs w:val="22"/>
        </w:rPr>
        <w:lastRenderedPageBreak/>
        <w:t>Bijlage 2: Cho stitch</w:t>
      </w:r>
    </w:p>
    <w:p w14:paraId="39198B3D" w14:textId="64668A8B" w:rsidR="00A77B3E" w:rsidRDefault="00397336">
      <w:pPr>
        <w:pStyle w:val="DocumentViewerp"/>
        <w:spacing w:line="200" w:lineRule="atLeast"/>
        <w:rPr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61BFFB20" wp14:editId="0EA12B09">
            <wp:extent cx="5943600" cy="6786245"/>
            <wp:effectExtent l="0" t="0" r="0" b="0"/>
            <wp:docPr id="2" name="Afbeelding 2" descr="Afbeelding met tekst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schermafbeelding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0F8DC" w14:textId="77777777" w:rsidR="007F60C7" w:rsidRDefault="007F60C7" w:rsidP="00F1579B">
      <w:r>
        <w:separator/>
      </w:r>
    </w:p>
  </w:endnote>
  <w:endnote w:type="continuationSeparator" w:id="0">
    <w:p w14:paraId="30C5D0AD" w14:textId="77777777" w:rsidR="007F60C7" w:rsidRDefault="007F60C7" w:rsidP="00F15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189B2" w14:textId="77777777" w:rsidR="007B32F5" w:rsidRDefault="007B32F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DA3E9" w14:textId="77777777" w:rsidR="007B32F5" w:rsidRDefault="007B32F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C3345" w14:textId="77777777" w:rsidR="007B32F5" w:rsidRDefault="007B32F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17C0D" w14:textId="77777777" w:rsidR="007F60C7" w:rsidRDefault="007F60C7" w:rsidP="00F1579B">
      <w:r>
        <w:separator/>
      </w:r>
    </w:p>
  </w:footnote>
  <w:footnote w:type="continuationSeparator" w:id="0">
    <w:p w14:paraId="72C625AC" w14:textId="77777777" w:rsidR="007F60C7" w:rsidRDefault="007F60C7" w:rsidP="00F15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233C6" w14:textId="77777777" w:rsidR="007B32F5" w:rsidRDefault="007B32F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50523" w14:textId="77777777" w:rsidR="007B32F5" w:rsidRDefault="007B32F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00E04" w14:textId="77777777" w:rsidR="007B32F5" w:rsidRDefault="007B32F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740687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1C47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625D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E6EC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C2BA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CA0BF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2EDA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FA68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D2E36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7EA49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E5610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716A2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01E4D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1AEF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7C2E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0060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0458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160C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B08F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A2058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F60C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9852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0EAB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0450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89A64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6493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33AC4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89CD7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4C4CB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60A9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F5080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29EBB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248F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964F8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0FEF7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F2A2C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C414EF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06E0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68DF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80C0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1026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3446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54EEB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794B7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6CF4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6D660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E70BC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2228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58FB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2E98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8EB3F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16AC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9A8A0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FB03E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28A477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5AA74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6A52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E4F5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1E4C8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99C57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74A3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8A81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CB251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F296EA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0C6A6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2490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B562D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4A407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69A7F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9E60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3ECE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B675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B26C85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9F4C2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FA1B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BDC3A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882A5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A94B9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D586B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A602E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D8D1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C47658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A2304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64CFE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BA03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AE7F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BEBB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F2E69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5BCE0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9AF4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F42014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F0CFA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065B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10FF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42EF3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4023C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EA96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594BE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D7C8E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6FBABB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72A8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1043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E1643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4424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C945C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CEBF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D289E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AAA8F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491C16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9DE94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6628E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8258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E4E6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B25E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383D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BA39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2863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81066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BC8B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4EDF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0064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1C8E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EAA0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C83B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C631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F28D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058E93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106FB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6E3C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F201B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749B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FF61A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F12D0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323C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CA22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F536DD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A4415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AE76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A409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74235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4968C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FA0F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AE92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F9840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hybridMultilevel"/>
    <w:tmpl w:val="00000011"/>
    <w:lvl w:ilvl="0" w:tplc="E12E1C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9C6E5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C89D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008B3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58009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5A6E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7C41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0440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BCCFB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hybridMultilevel"/>
    <w:tmpl w:val="00000012"/>
    <w:lvl w:ilvl="0" w:tplc="EBF6C7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8E7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39CC9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FA3C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B82C5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0E56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FA7B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526F6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FA83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hybridMultilevel"/>
    <w:tmpl w:val="00000013"/>
    <w:lvl w:ilvl="0" w:tplc="9D149D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7D8F9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8C36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DB090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10CC6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FCDF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A6227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31EE9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44828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hybridMultilevel"/>
    <w:tmpl w:val="00000014"/>
    <w:lvl w:ilvl="0" w:tplc="00702E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BCE9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10C3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59293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1C37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3064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36FE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C2660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4A9D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06EF276F"/>
    <w:multiLevelType w:val="hybridMultilevel"/>
    <w:tmpl w:val="93B283F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6ED0C70"/>
    <w:multiLevelType w:val="hybridMultilevel"/>
    <w:tmpl w:val="A600E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B358C0"/>
    <w:multiLevelType w:val="hybridMultilevel"/>
    <w:tmpl w:val="F95E2750"/>
    <w:lvl w:ilvl="0" w:tplc="0413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3CA8466B"/>
    <w:multiLevelType w:val="hybridMultilevel"/>
    <w:tmpl w:val="9200934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931405"/>
    <w:multiLevelType w:val="hybridMultilevel"/>
    <w:tmpl w:val="64D852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05A4E"/>
    <w:multiLevelType w:val="hybridMultilevel"/>
    <w:tmpl w:val="01EE7784"/>
    <w:lvl w:ilvl="0" w:tplc="75B2AE3E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7AE03D1F"/>
    <w:multiLevelType w:val="multilevel"/>
    <w:tmpl w:val="0776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6"/>
  </w:num>
  <w:num w:numId="22">
    <w:abstractNumId w:val="21"/>
  </w:num>
  <w:num w:numId="23">
    <w:abstractNumId w:val="23"/>
  </w:num>
  <w:num w:numId="24">
    <w:abstractNumId w:val="20"/>
  </w:num>
  <w:num w:numId="25">
    <w:abstractNumId w:val="25"/>
  </w:num>
  <w:num w:numId="26">
    <w:abstractNumId w:val="24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411E7"/>
    <w:rsid w:val="00055B63"/>
    <w:rsid w:val="000C532C"/>
    <w:rsid w:val="002C55BE"/>
    <w:rsid w:val="002D004E"/>
    <w:rsid w:val="00397336"/>
    <w:rsid w:val="00465CB0"/>
    <w:rsid w:val="004D5B4F"/>
    <w:rsid w:val="004D66F9"/>
    <w:rsid w:val="004F0FDF"/>
    <w:rsid w:val="00557C83"/>
    <w:rsid w:val="006078D8"/>
    <w:rsid w:val="00694BE7"/>
    <w:rsid w:val="007B32F5"/>
    <w:rsid w:val="007F60C7"/>
    <w:rsid w:val="00840825"/>
    <w:rsid w:val="009B3EEC"/>
    <w:rsid w:val="00A77B3E"/>
    <w:rsid w:val="00A948C6"/>
    <w:rsid w:val="00B2347B"/>
    <w:rsid w:val="00B92C0E"/>
    <w:rsid w:val="00BA6BF6"/>
    <w:rsid w:val="00C25231"/>
    <w:rsid w:val="00C77CAC"/>
    <w:rsid w:val="00C8425C"/>
    <w:rsid w:val="00CA2A55"/>
    <w:rsid w:val="00CB7223"/>
    <w:rsid w:val="00ED362C"/>
    <w:rsid w:val="00F1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5C61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Normal0"/>
    <w:next w:val="Normal0"/>
    <w:qFormat/>
    <w:rsid w:val="00EF7B9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Kop2">
    <w:name w:val="heading 2"/>
    <w:basedOn w:val="Normal0"/>
    <w:next w:val="Normal0"/>
    <w:qFormat/>
    <w:rsid w:val="00EF7B96"/>
    <w:pPr>
      <w:keepNext/>
      <w:spacing w:before="240" w:after="60"/>
      <w:outlineLvl w:val="1"/>
    </w:pPr>
    <w:rPr>
      <w:bCs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B234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0">
    <w:name w:val="Normal_0"/>
    <w:qFormat/>
    <w:rPr>
      <w:rFonts w:ascii="Arial" w:eastAsia="Arial" w:hAnsi="Arial" w:cs="Arial"/>
      <w:szCs w:val="24"/>
    </w:rPr>
  </w:style>
  <w:style w:type="paragraph" w:customStyle="1" w:styleId="DocumentViewerp">
    <w:name w:val="DocumentViewer_p"/>
    <w:basedOn w:val="Normal0"/>
  </w:style>
  <w:style w:type="paragraph" w:customStyle="1" w:styleId="DocumentViewerli">
    <w:name w:val="DocumentViewer_li"/>
    <w:basedOn w:val="Normal0"/>
  </w:style>
  <w:style w:type="character" w:customStyle="1" w:styleId="h2any">
    <w:name w:val="h2_any"/>
    <w:basedOn w:val="Standaardalinea-lettertype"/>
    <w:rPr>
      <w:rFonts w:ascii="Arial" w:eastAsia="Arial" w:hAnsi="Arial" w:cs="Arial"/>
      <w:i w:val="0"/>
      <w:iCs w:val="0"/>
    </w:rPr>
  </w:style>
  <w:style w:type="paragraph" w:customStyle="1" w:styleId="tdpnotKeepMargins">
    <w:name w:val="td &gt; p_not(.KeepMargins)"/>
    <w:basedOn w:val="Normal0"/>
  </w:style>
  <w:style w:type="table" w:customStyle="1" w:styleId="DocumentViewertablecellspacing">
    <w:name w:val="DocumentViewer_table_|cellspacing"/>
    <w:basedOn w:val="Standaardtabel"/>
    <w:rPr>
      <w:rFonts w:ascii="Arial" w:eastAsia="Arial" w:hAnsi="Arial" w:cs="Arial"/>
    </w:rPr>
    <w:tblPr/>
  </w:style>
  <w:style w:type="character" w:customStyle="1" w:styleId="Hyperlink0">
    <w:name w:val="Hyperlink_0"/>
    <w:basedOn w:val="Standaardalinea-lettertype"/>
    <w:rPr>
      <w:rFonts w:ascii="Arial" w:eastAsia="Arial" w:hAnsi="Arial" w:cs="Arial"/>
    </w:rPr>
  </w:style>
  <w:style w:type="character" w:customStyle="1" w:styleId="ahref">
    <w:name w:val="a_|href"/>
    <w:basedOn w:val="Standaardalinea-lettertype"/>
    <w:rPr>
      <w:rFonts w:ascii="Arial" w:eastAsia="Arial" w:hAnsi="Arial" w:cs="Arial"/>
      <w:i w:val="0"/>
      <w:iCs w:val="0"/>
      <w:color w:val="3D6FA8"/>
    </w:rPr>
  </w:style>
  <w:style w:type="paragraph" w:styleId="Revisie">
    <w:name w:val="Revision"/>
    <w:hidden/>
    <w:uiPriority w:val="99"/>
    <w:semiHidden/>
    <w:rsid w:val="006078D8"/>
    <w:rPr>
      <w:sz w:val="24"/>
      <w:szCs w:val="24"/>
    </w:rPr>
  </w:style>
  <w:style w:type="paragraph" w:styleId="Ballontekst">
    <w:name w:val="Balloon Text"/>
    <w:basedOn w:val="Standaard"/>
    <w:link w:val="BallontekstChar"/>
    <w:semiHidden/>
    <w:unhideWhenUsed/>
    <w:rsid w:val="006078D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6078D8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semiHidden/>
    <w:unhideWhenUsed/>
    <w:rsid w:val="006078D8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6078D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6078D8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6078D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6078D8"/>
    <w:rPr>
      <w:b/>
      <w:bCs/>
    </w:rPr>
  </w:style>
  <w:style w:type="character" w:customStyle="1" w:styleId="Kop3Char">
    <w:name w:val="Kop 3 Char"/>
    <w:basedOn w:val="Standaardalinea-lettertype"/>
    <w:link w:val="Kop3"/>
    <w:semiHidden/>
    <w:rsid w:val="00B2347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Standaardalinea-lettertype"/>
    <w:rsid w:val="00B2347B"/>
  </w:style>
  <w:style w:type="paragraph" w:styleId="Normaalweb">
    <w:name w:val="Normal (Web)"/>
    <w:basedOn w:val="Standaard"/>
    <w:uiPriority w:val="99"/>
    <w:unhideWhenUsed/>
    <w:rsid w:val="00B2347B"/>
    <w:pPr>
      <w:spacing w:before="100" w:beforeAutospacing="1" w:after="100" w:afterAutospacing="1"/>
    </w:pPr>
  </w:style>
  <w:style w:type="paragraph" w:styleId="Lijstalinea">
    <w:name w:val="List Paragraph"/>
    <w:basedOn w:val="Standaard"/>
    <w:uiPriority w:val="34"/>
    <w:qFormat/>
    <w:rsid w:val="00B92C0E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F157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F1579B"/>
    <w:rPr>
      <w:sz w:val="24"/>
      <w:szCs w:val="24"/>
    </w:rPr>
  </w:style>
  <w:style w:type="paragraph" w:styleId="Voettekst">
    <w:name w:val="footer"/>
    <w:basedOn w:val="Standaard"/>
    <w:link w:val="VoettekstChar"/>
    <w:unhideWhenUsed/>
    <w:rsid w:val="00F1579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F157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0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rova.intreant.nl/management/hyperlinkloader.aspx?hyperlinkid=d411e448-679d-4a2d-b3c5-906b2817687f" TargetMode="External"/><Relationship Id="rId13" Type="http://schemas.openxmlformats.org/officeDocument/2006/relationships/hyperlink" Target="https://iprova.intreant.nl/management/hyperlinkloader.aspx?hyperlinkid=8a06e4da-eb23-4cd9-825d-3449b87f2a98" TargetMode="External"/><Relationship Id="rId18" Type="http://schemas.openxmlformats.org/officeDocument/2006/relationships/hyperlink" Target="https://iprova.intreant.nl/management/hyperlinkloader.aspx?hyperlinkid=b648dd44-f8f2-433a-869e-dcf6711ae9c5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s://iprova.intreant.nl/management/hyperlinkloader.aspx?hyperlinkid=0eeb4474-723b-460c-a9d7-7b5e65931a23" TargetMode="External"/><Relationship Id="rId17" Type="http://schemas.openxmlformats.org/officeDocument/2006/relationships/hyperlink" Target="https://iprova.intreant.nl/management/hyperlinkloader.aspx?hyperlinkid=d788364b-a951-402b-9919-87227f12ae0d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prova.intreant.nl/management/hyperlinkloader.aspx?hyperlinkid=6761f27c-dc49-43f0-ada7-56a4a84457ad" TargetMode="External"/><Relationship Id="rId20" Type="http://schemas.openxmlformats.org/officeDocument/2006/relationships/hyperlink" Target="https://iprova.intreant.nl/management/hyperlinkloader.aspx?hyperlinkid=22dd9723-bd2a-4d58-a4bd-88e42187a895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rova.intreant.nl/management/hyperlinkloader.aspx?hyperlinkid=68f55716-55c8-447b-b9f1-2440ff8829db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iprova.intreant.nl/management/hyperlinkloader.aspx?hyperlinkid=c27d6d20-9635-4229-9c4e-5631bbfed239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iprova.intreant.nl/management/hyperlinkloader.aspx?hyperlinkid=a9a7ca07-2c20-487b-9b45-7b9f2e5077a0" TargetMode="External"/><Relationship Id="rId19" Type="http://schemas.openxmlformats.org/officeDocument/2006/relationships/hyperlink" Target="https://iprova.intreant.nl/management/hyperlinkloader.aspx?hyperlinkid=3a24131b-3b88-464b-9601-e4acb577c71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prova.intreant.nl/management/hyperlinkloader.aspx?hyperlinkid=4071310f-871d-45da-aba5-76f202c395cb" TargetMode="External"/><Relationship Id="rId14" Type="http://schemas.openxmlformats.org/officeDocument/2006/relationships/hyperlink" Target="https://iprova.intreant.nl/management/hyperlinkloader.aspx?hyperlinkid=22f20b59-d11b-4a55-ae1b-1470b3495a7c" TargetMode="External"/><Relationship Id="rId22" Type="http://schemas.openxmlformats.org/officeDocument/2006/relationships/image" Target="media/image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89EFE8-F769-40F6-93AB-C7DAF8830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1405</Words>
  <Characters>10887</Characters>
  <Application>Microsoft Office Word</Application>
  <DocSecurity>0</DocSecurity>
  <Lines>90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2022-02-25T08:45:00Z</dcterms:created>
  <dcterms:modified xsi:type="dcterms:W3CDTF">2022-02-25T08:55:00Z</dcterms:modified>
  <cp:contentStatus/>
</cp:coreProperties>
</file>